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rPr>
        <w:t>2024</w:t>
      </w:r>
      <w:r>
        <w:rPr>
          <w:rFonts w:hint="eastAsia" w:ascii="方正小标宋简体" w:hAnsi="方正小标宋简体" w:eastAsia="方正小标宋简体" w:cs="方正小标宋简体"/>
          <w:sz w:val="52"/>
          <w:szCs w:val="52"/>
        </w:rPr>
        <w:t>年海口市龙华区金宇街道社会事务综合服务中心</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海口市龙华区金宇街道社会事务综合服务中心（单位）概况</w:t>
      </w:r>
    </w:p>
    <w:p>
      <w:pPr>
        <w:pStyle w:val="7"/>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主要职能</w:t>
      </w:r>
    </w:p>
    <w:p>
      <w:pPr>
        <w:pStyle w:val="7"/>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单位预算单位构成（单位公开没有这部分内容）</w:t>
      </w:r>
    </w:p>
    <w:p>
      <w:pPr>
        <w:pStyle w:val="7"/>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rPr>
        <w:t xml:space="preserve">  海口市龙华区金宇街道社会事务综合服务中心(单位）</w:t>
      </w:r>
      <w:r>
        <w:rPr>
          <w:rFonts w:hint="eastAsia" w:ascii="黑体" w:hAnsi="黑体" w:eastAsia="黑体" w:cs="黑体"/>
          <w:sz w:val="32"/>
          <w:szCs w:val="32"/>
          <w:lang w:val="en-US"/>
        </w:rPr>
        <w:t>2024</w:t>
      </w:r>
      <w:r>
        <w:rPr>
          <w:rFonts w:hint="eastAsia" w:ascii="黑体" w:hAnsi="黑体" w:eastAsia="黑体" w:cs="黑体"/>
          <w:sz w:val="32"/>
          <w:szCs w:val="32"/>
        </w:rPr>
        <w:t>年单位预算表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财政拨款收支总表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一般公共预算支出表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一般公共预算基本支出表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一般公共预算“三公”经费支出表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rPr>
        <w:t>政府性基金预算支出表。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rPr>
        <w:t>政府性基金预算“三公”经费支出表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rPr>
        <w:t>单位（单位）收支总表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rPr>
        <w:t>单位（单位）收入总表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九、</w:t>
      </w:r>
      <w:r>
        <w:rPr>
          <w:rFonts w:hint="eastAsia" w:ascii="黑体" w:hAnsi="黑体" w:eastAsia="黑体" w:cs="黑体"/>
          <w:sz w:val="32"/>
          <w:szCs w:val="32"/>
        </w:rPr>
        <w:t>单位（单位）支出总表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十、</w:t>
      </w:r>
      <w:r>
        <w:rPr>
          <w:rFonts w:hint="eastAsia" w:ascii="黑体" w:hAnsi="黑体" w:eastAsia="黑体" w:cs="黑体"/>
          <w:sz w:val="32"/>
          <w:szCs w:val="32"/>
        </w:rPr>
        <w:t>项目支出绩效信息表</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海口市龙华区金宇街道社会事务综合服务中心（单位）</w:t>
      </w:r>
      <w:r>
        <w:rPr>
          <w:rFonts w:hint="eastAsia" w:ascii="黑体" w:hAnsi="黑体" w:eastAsia="黑体" w:cs="黑体"/>
          <w:sz w:val="32"/>
          <w:szCs w:val="32"/>
          <w:lang w:val="en-US"/>
        </w:rPr>
        <w:t>2024</w:t>
      </w:r>
      <w:r>
        <w:rPr>
          <w:rFonts w:hint="eastAsia" w:ascii="黑体" w:hAnsi="黑体" w:eastAsia="黑体" w:cs="黑体"/>
          <w:sz w:val="32"/>
          <w:szCs w:val="32"/>
        </w:rPr>
        <w:t>年单位预算情况说明</w:t>
      </w:r>
    </w:p>
    <w:p>
      <w:pPr>
        <w:pStyle w:val="7"/>
        <w:numPr>
          <w:ilvl w:val="0"/>
          <w:numId w:val="1"/>
        </w:numPr>
        <w:ind w:firstLineChars="0"/>
        <w:jc w:val="left"/>
        <w:rPr>
          <w:rFonts w:ascii="黑体" w:hAnsi="黑体" w:eastAsia="黑体"/>
          <w:sz w:val="32"/>
          <w:szCs w:val="32"/>
        </w:rPr>
      </w:pPr>
      <w:r>
        <w:rPr>
          <w:rFonts w:hint="eastAsia" w:ascii="黑体" w:hAnsi="黑体" w:eastAsia="黑体" w:cs="黑体"/>
          <w:sz w:val="32"/>
          <w:szCs w:val="32"/>
        </w:rPr>
        <w:t xml:space="preserve">   名词解释</w:t>
      </w:r>
    </w:p>
    <w:p>
      <w:pPr>
        <w:pStyle w:val="7"/>
        <w:keepNext w:val="0"/>
        <w:keepLines w:val="0"/>
        <w:pageBreakBefore w:val="0"/>
        <w:numPr>
          <w:ilvl w:val="0"/>
          <w:numId w:val="0"/>
        </w:numPr>
        <w:kinsoku/>
        <w:overflowPunct/>
        <w:topLinePunct w:val="0"/>
        <w:autoSpaceDN/>
        <w:bidi w:val="0"/>
        <w:adjustRightInd/>
        <w:snapToGrid/>
        <w:spacing w:beforeAutospacing="0" w:afterAutospacing="0" w:line="560" w:lineRule="exact"/>
        <w:ind w:left="0" w:leftChars="0" w:hanging="1320" w:firstLineChars="0"/>
        <w:jc w:val="center"/>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第一部分</w:t>
      </w:r>
      <w:r>
        <w:rPr>
          <w:rFonts w:hint="eastAsia" w:ascii="黑体" w:hAnsi="黑体" w:eastAsia="黑体" w:cs="黑体"/>
          <w:sz w:val="32"/>
          <w:szCs w:val="32"/>
        </w:rPr>
        <w:t>海口市龙华区金宇街道社会事务</w:t>
      </w:r>
    </w:p>
    <w:p>
      <w:pPr>
        <w:pStyle w:val="7"/>
        <w:keepNext w:val="0"/>
        <w:keepLines w:val="0"/>
        <w:pageBreakBefore w:val="0"/>
        <w:numPr>
          <w:ilvl w:val="0"/>
          <w:numId w:val="0"/>
        </w:numPr>
        <w:kinsoku/>
        <w:overflowPunct/>
        <w:topLinePunct w:val="0"/>
        <w:autoSpaceDN/>
        <w:bidi w:val="0"/>
        <w:adjustRightInd/>
        <w:snapToGrid/>
        <w:spacing w:beforeAutospacing="0" w:afterAutospacing="0" w:line="560" w:lineRule="exact"/>
        <w:ind w:left="0" w:leftChars="0" w:hanging="132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综合服务中心（单位）概况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rPr>
        <w:t>海口市龙华区海口市龙华区金宇街道社会事务综合服务中心预算单位共有2</w:t>
      </w:r>
      <w:r>
        <w:rPr>
          <w:rFonts w:hint="eastAsia" w:ascii="仿宋_GB2312" w:hAnsi="宋体" w:eastAsia="仿宋_GB2312"/>
          <w:sz w:val="32"/>
          <w:szCs w:val="32"/>
          <w:lang w:val="en-US" w:eastAsia="zh-CN"/>
        </w:rPr>
        <w:t>9</w:t>
      </w:r>
      <w:r>
        <w:rPr>
          <w:rFonts w:hint="eastAsia" w:ascii="仿宋_GB2312" w:hAnsi="宋体" w:eastAsia="仿宋_GB2312"/>
          <w:sz w:val="32"/>
          <w:szCs w:val="32"/>
        </w:rPr>
        <w:t>个编制，实有2</w:t>
      </w:r>
      <w:r>
        <w:rPr>
          <w:rFonts w:hint="eastAsia" w:ascii="仿宋_GB2312" w:hAnsi="宋体" w:eastAsia="仿宋_GB2312"/>
          <w:sz w:val="32"/>
          <w:szCs w:val="32"/>
          <w:lang w:val="en-US" w:eastAsia="zh-CN"/>
        </w:rPr>
        <w:t>9</w:t>
      </w:r>
      <w:r>
        <w:rPr>
          <w:rFonts w:hint="eastAsia" w:ascii="仿宋_GB2312" w:hAnsi="宋体" w:eastAsia="仿宋_GB2312"/>
          <w:sz w:val="32"/>
          <w:szCs w:val="32"/>
        </w:rPr>
        <w:t>人。其中，行政编制0</w:t>
      </w:r>
      <w:r>
        <w:rPr>
          <w:rFonts w:hint="eastAsia" w:ascii="仿宋_GB2312" w:hAnsi="宋体" w:eastAsia="仿宋_GB2312"/>
          <w:sz w:val="32"/>
          <w:szCs w:val="32"/>
        </w:rPr>
        <w:t>人，实有0</w:t>
      </w:r>
      <w:r>
        <w:rPr>
          <w:rFonts w:hint="eastAsia" w:ascii="仿宋_GB2312" w:hAnsi="宋体" w:eastAsia="仿宋_GB2312"/>
          <w:sz w:val="32"/>
          <w:szCs w:val="32"/>
        </w:rPr>
        <w:t>人；事业编制2</w:t>
      </w:r>
      <w:r>
        <w:rPr>
          <w:rFonts w:hint="eastAsia" w:ascii="仿宋_GB2312" w:hAnsi="宋体" w:eastAsia="仿宋_GB2312"/>
          <w:sz w:val="32"/>
          <w:szCs w:val="32"/>
          <w:lang w:val="en-US" w:eastAsia="zh-CN"/>
        </w:rPr>
        <w:t>9</w:t>
      </w:r>
      <w:r>
        <w:rPr>
          <w:rFonts w:hint="eastAsia" w:ascii="仿宋_GB2312" w:hAnsi="宋体" w:eastAsia="仿宋_GB2312"/>
          <w:sz w:val="32"/>
          <w:szCs w:val="32"/>
        </w:rPr>
        <w:t>人，实有2</w:t>
      </w:r>
      <w:r>
        <w:rPr>
          <w:rFonts w:hint="eastAsia" w:ascii="仿宋_GB2312" w:hAnsi="宋体" w:eastAsia="仿宋_GB2312"/>
          <w:sz w:val="32"/>
          <w:szCs w:val="32"/>
          <w:lang w:val="en-US" w:eastAsia="zh-CN"/>
        </w:rPr>
        <w:t>9</w:t>
      </w:r>
      <w:r>
        <w:rPr>
          <w:rFonts w:hint="eastAsia" w:ascii="仿宋_GB2312" w:hAnsi="宋体" w:eastAsia="仿宋_GB2312"/>
          <w:sz w:val="32"/>
          <w:szCs w:val="32"/>
        </w:rPr>
        <w:t>人</w:t>
      </w:r>
      <w:r>
        <w:rPr>
          <w:rFonts w:hint="eastAsia" w:ascii="仿宋_GB2312" w:hAnsi="宋体" w:eastAsia="仿宋_GB2312"/>
          <w:sz w:val="32"/>
          <w:szCs w:val="32"/>
          <w:lang w:eastAsia="zh-CN"/>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海口市龙华区金宇街道社会事务综合服务中心主要职能：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贯彻落实党的路线方针政策、法律法规及上级机关的决定和命令，加强社区党组织建设。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负责牵头协调各职能单位派驻在街道的机构，共同处理地区性、综合性社会管理事务。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负责精神文明建设工作，积极开展群众文化、科普、体育、校外教育及卫生保健工作，树立文明新风。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eastAsia="zh-CN"/>
        </w:rPr>
        <w:t>.</w:t>
      </w:r>
      <w:r>
        <w:rPr>
          <w:rFonts w:hint="eastAsia" w:ascii="仿宋_GB2312" w:hAnsi="宋体" w:eastAsia="仿宋_GB2312"/>
          <w:sz w:val="32"/>
          <w:szCs w:val="32"/>
        </w:rPr>
        <w:t>负责辖区内计划生育、安全生产管理、退休及自主择业人员社会化管理、民兵、征兵、防空等工作。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eastAsia="zh-CN"/>
        </w:rPr>
        <w:t>.</w:t>
      </w:r>
      <w:r>
        <w:rPr>
          <w:rFonts w:hint="eastAsia" w:ascii="仿宋_GB2312" w:hAnsi="宋体" w:eastAsia="仿宋_GB2312"/>
          <w:sz w:val="32"/>
          <w:szCs w:val="32"/>
        </w:rPr>
        <w:t>制定社会治安综合治理规划并组织实施，加强对突发事件的预警和外来人口管理；强化信访和矛盾纠纷调解工作，妥善处理突发性、群体性事件，及时化解社会矛盾；保护老人、儿童、妇女、残疾人和青少年的合法权益，维护辖区社会和谐稳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6</w:t>
      </w:r>
      <w:r>
        <w:rPr>
          <w:rFonts w:hint="eastAsia" w:ascii="仿宋_GB2312" w:hAnsi="宋体" w:eastAsia="仿宋_GB2312"/>
          <w:sz w:val="32"/>
          <w:szCs w:val="32"/>
          <w:lang w:eastAsia="zh-CN"/>
        </w:rPr>
        <w:t>.</w:t>
      </w:r>
      <w:r>
        <w:rPr>
          <w:rFonts w:hint="eastAsia" w:ascii="仿宋_GB2312" w:hAnsi="宋体" w:eastAsia="仿宋_GB2312"/>
          <w:sz w:val="32"/>
          <w:szCs w:val="32"/>
        </w:rPr>
        <w:t>按照职责范围，开展辖区内的市容环境卫生、园林绿化、门前三包、环境保护、市政、爱国卫生等监督、管理、服务工作。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eastAsia="zh-CN"/>
        </w:rPr>
        <w:t>.</w:t>
      </w:r>
      <w:r>
        <w:rPr>
          <w:rFonts w:hint="eastAsia" w:ascii="仿宋_GB2312" w:hAnsi="宋体" w:eastAsia="仿宋_GB2312"/>
          <w:sz w:val="32"/>
          <w:szCs w:val="32"/>
        </w:rPr>
        <w:t>协助有关单位做好劳动就业、社会保障、拥军优属、优抚安置、社会救济、社会福利、卫生保健、统计、侨务、民族宗教事务、食品安全、三防等工作。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8</w:t>
      </w:r>
      <w:r>
        <w:rPr>
          <w:rFonts w:hint="eastAsia" w:ascii="仿宋_GB2312" w:hAnsi="宋体" w:eastAsia="仿宋_GB2312"/>
          <w:sz w:val="32"/>
          <w:szCs w:val="32"/>
          <w:lang w:eastAsia="zh-CN"/>
        </w:rPr>
        <w:t>.</w:t>
      </w:r>
      <w:r>
        <w:rPr>
          <w:rFonts w:hint="eastAsia" w:ascii="仿宋_GB2312" w:hAnsi="宋体" w:eastAsia="仿宋_GB2312"/>
          <w:sz w:val="32"/>
          <w:szCs w:val="32"/>
        </w:rPr>
        <w:t>指导和帮助居民委员会搞好组织建设和制度建设，发挥居委会的群众自治组织作用。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9.参与城市建设，危房改造及住宅小区的管理工作。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10</w:t>
      </w:r>
      <w:r>
        <w:rPr>
          <w:rFonts w:hint="eastAsia" w:ascii="仿宋_GB2312" w:hAnsi="宋体" w:eastAsia="仿宋_GB2312"/>
          <w:sz w:val="32"/>
          <w:szCs w:val="32"/>
          <w:lang w:eastAsia="zh-CN"/>
        </w:rPr>
        <w:t>.</w:t>
      </w:r>
      <w:r>
        <w:rPr>
          <w:rFonts w:hint="eastAsia" w:ascii="仿宋_GB2312" w:hAnsi="宋体" w:eastAsia="仿宋_GB2312"/>
          <w:sz w:val="32"/>
          <w:szCs w:val="32"/>
        </w:rPr>
        <w:t>向区人民政府反映居民群众的意见和要求，办理人民群众来信来访事项。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11</w:t>
      </w:r>
      <w:r>
        <w:rPr>
          <w:rFonts w:hint="eastAsia" w:ascii="仿宋_GB2312" w:hAnsi="宋体" w:eastAsia="仿宋_GB2312"/>
          <w:sz w:val="32"/>
          <w:szCs w:val="32"/>
          <w:lang w:eastAsia="zh-CN"/>
        </w:rPr>
        <w:t>.</w:t>
      </w:r>
      <w:r>
        <w:rPr>
          <w:rFonts w:hint="eastAsia" w:ascii="仿宋_GB2312" w:hAnsi="宋体" w:eastAsia="仿宋_GB2312"/>
          <w:sz w:val="32"/>
          <w:szCs w:val="32"/>
        </w:rPr>
        <w:t>承办区委、区政府和上级单位交办的其他事项。</w:t>
      </w:r>
    </w:p>
    <w:p>
      <w:pPr>
        <w:keepNext w:val="0"/>
        <w:keepLines w:val="0"/>
        <w:pageBreakBefore w:val="0"/>
        <w:kinsoku/>
        <w:overflowPunct/>
        <w:topLinePunct w:val="0"/>
        <w:autoSpaceDN/>
        <w:bidi w:val="0"/>
        <w:adjustRightInd/>
        <w:snapToGrid/>
        <w:spacing w:beforeAutospacing="0" w:afterAutospacing="0" w:line="560" w:lineRule="exact"/>
        <w:ind w:left="0"/>
        <w:jc w:val="both"/>
        <w:textAlignment w:val="auto"/>
        <w:rPr>
          <w:rFonts w:ascii="仿宋_GB2312" w:hAnsi="黑体" w:eastAsia="仿宋_GB2312" w:cs="仿宋_GB2312"/>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第二部分  海口市龙华区金宇街道社会事务综合服务中心（单位）</w:t>
      </w:r>
      <w:r>
        <w:rPr>
          <w:rFonts w:hint="eastAsia" w:ascii="黑体" w:hAnsi="黑体" w:eastAsia="黑体" w:cs="黑体"/>
          <w:sz w:val="32"/>
          <w:szCs w:val="32"/>
          <w:lang w:val="en-US"/>
        </w:rPr>
        <w:t>2024</w:t>
      </w:r>
      <w:r>
        <w:rPr>
          <w:rFonts w:hint="eastAsia" w:ascii="黑体" w:hAnsi="黑体" w:eastAsia="黑体" w:cs="黑体"/>
          <w:sz w:val="32"/>
          <w:szCs w:val="32"/>
        </w:rPr>
        <w:t>年单位预算表</w:t>
      </w:r>
    </w:p>
    <w:p>
      <w:pPr>
        <w:keepNext w:val="0"/>
        <w:keepLines w:val="0"/>
        <w:pageBreakBefore w:val="0"/>
        <w:kinsoku/>
        <w:overflowPunct/>
        <w:topLinePunct w:val="0"/>
        <w:autoSpaceDN/>
        <w:bidi w:val="0"/>
        <w:adjustRightInd/>
        <w:snapToGrid/>
        <w:spacing w:beforeAutospacing="0" w:afterAutospacing="0" w:line="560" w:lineRule="exact"/>
        <w:ind w:left="0"/>
        <w:jc w:val="both"/>
        <w:textAlignment w:val="auto"/>
        <w:rPr>
          <w:rFonts w:ascii="黑体" w:hAnsi="黑体" w:eastAsia="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jc w:val="both"/>
        <w:textAlignment w:val="auto"/>
        <w:rPr>
          <w:rFonts w:ascii="仿宋_GB2312" w:hAnsi="黑体" w:eastAsia="仿宋_GB2312"/>
          <w:b w:val="0"/>
          <w:bCs/>
          <w:sz w:val="32"/>
          <w:szCs w:val="32"/>
        </w:rPr>
      </w:pPr>
      <w:r>
        <w:rPr>
          <w:rFonts w:hint="eastAsia" w:ascii="仿宋_GB2312" w:hAnsi="黑体" w:eastAsia="仿宋_GB2312"/>
          <w:b w:val="0"/>
          <w:bCs/>
          <w:sz w:val="32"/>
          <w:szCs w:val="32"/>
        </w:rPr>
        <w:t>（此部分内容即为单位预算公开表）</w:t>
      </w:r>
    </w:p>
    <w:p>
      <w:pPr>
        <w:keepNext w:val="0"/>
        <w:keepLines w:val="0"/>
        <w:pageBreakBefore w:val="0"/>
        <w:kinsoku/>
        <w:overflowPunct/>
        <w:topLinePunct w:val="0"/>
        <w:autoSpaceDN/>
        <w:bidi w:val="0"/>
        <w:adjustRightInd/>
        <w:snapToGrid/>
        <w:spacing w:beforeAutospacing="0" w:afterAutospacing="0" w:line="560" w:lineRule="exact"/>
        <w:ind w:left="0"/>
        <w:jc w:val="both"/>
        <w:textAlignment w:val="auto"/>
        <w:rPr>
          <w:rFonts w:ascii="黑体" w:hAnsi="黑体" w:eastAsia="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480" w:firstLineChars="150"/>
        <w:jc w:val="center"/>
        <w:textAlignment w:val="auto"/>
        <w:rPr>
          <w:rFonts w:hint="eastAsia" w:ascii="黑体" w:hAnsi="黑体" w:eastAsia="黑体" w:cs="黑体"/>
          <w:sz w:val="32"/>
          <w:szCs w:val="32"/>
        </w:rPr>
      </w:pPr>
      <w:r>
        <w:rPr>
          <w:rFonts w:hint="eastAsia" w:ascii="黑体" w:hAnsi="黑体" w:eastAsia="黑体" w:cs="黑体"/>
          <w:sz w:val="32"/>
          <w:szCs w:val="32"/>
        </w:rPr>
        <w:t>第三部分  海口市龙华区金宇街道社会事务综合服务中心（单位）</w:t>
      </w:r>
      <w:r>
        <w:rPr>
          <w:rFonts w:hint="eastAsia" w:ascii="黑体" w:hAnsi="黑体" w:eastAsia="黑体" w:cs="黑体"/>
          <w:sz w:val="32"/>
          <w:szCs w:val="32"/>
          <w:lang w:val="en-US"/>
        </w:rPr>
        <w:t>2024</w:t>
      </w:r>
      <w:r>
        <w:rPr>
          <w:rFonts w:hint="eastAsia" w:ascii="黑体" w:hAnsi="黑体" w:eastAsia="黑体" w:cs="黑体"/>
          <w:sz w:val="32"/>
          <w:szCs w:val="32"/>
        </w:rPr>
        <w:t>年单位预算情况说明</w:t>
      </w:r>
    </w:p>
    <w:p>
      <w:pPr>
        <w:keepNext w:val="0"/>
        <w:keepLines w:val="0"/>
        <w:pageBreakBefore w:val="0"/>
        <w:kinsoku/>
        <w:overflowPunct/>
        <w:topLinePunct w:val="0"/>
        <w:autoSpaceDN/>
        <w:bidi w:val="0"/>
        <w:adjustRightInd/>
        <w:snapToGrid/>
        <w:spacing w:beforeAutospacing="0" w:afterAutospacing="0" w:line="560" w:lineRule="exact"/>
        <w:ind w:left="0"/>
        <w:jc w:val="both"/>
        <w:textAlignment w:val="auto"/>
        <w:rPr>
          <w:rFonts w:ascii="黑体" w:hAnsi="黑体" w:eastAsia="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一、关于海口市龙华区金宇街道社会事务综合服务中心（单位）</w:t>
      </w:r>
      <w:r>
        <w:rPr>
          <w:rFonts w:hint="eastAsia" w:ascii="黑体" w:hAnsi="黑体" w:eastAsia="黑体" w:cs="黑体"/>
          <w:sz w:val="32"/>
          <w:szCs w:val="32"/>
          <w:lang w:val="en-US"/>
        </w:rPr>
        <w:t>2024</w:t>
      </w:r>
      <w:r>
        <w:rPr>
          <w:rFonts w:hint="eastAsia" w:ascii="黑体" w:hAnsi="黑体" w:eastAsia="黑体" w:cs="黑体"/>
          <w:sz w:val="32"/>
          <w:szCs w:val="32"/>
        </w:rPr>
        <w:t>年财政拨款收支预算情况的总体说明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sz w:val="32"/>
          <w:szCs w:val="32"/>
          <w:lang w:val="en-US"/>
        </w:rPr>
        <w:t>2024</w:t>
      </w:r>
      <w:r>
        <w:rPr>
          <w:rFonts w:hint="eastAsia" w:ascii="仿宋_GB2312" w:hAnsi="黑体" w:eastAsia="仿宋_GB2312"/>
          <w:sz w:val="32"/>
          <w:szCs w:val="32"/>
        </w:rPr>
        <w:t>年财政拨款收支总预算</w:t>
      </w:r>
      <w:r>
        <w:rPr>
          <w:rFonts w:hint="default" w:ascii="仿宋_GB2312" w:hAnsi="黑体" w:eastAsia="仿宋_GB2312"/>
          <w:sz w:val="32"/>
          <w:szCs w:val="32"/>
          <w:lang w:val="en-US"/>
        </w:rPr>
        <w:t>616.43</w:t>
      </w:r>
      <w:r>
        <w:rPr>
          <w:rFonts w:hint="eastAsia" w:ascii="仿宋_GB2312" w:hAnsi="黑体" w:eastAsia="仿宋_GB2312"/>
          <w:sz w:val="32"/>
          <w:szCs w:val="32"/>
        </w:rPr>
        <w:t>万元。其中，收入总计</w:t>
      </w:r>
      <w:r>
        <w:rPr>
          <w:rFonts w:hint="default" w:ascii="仿宋_GB2312" w:hAnsi="黑体" w:eastAsia="仿宋_GB2312"/>
          <w:sz w:val="32"/>
          <w:szCs w:val="32"/>
          <w:lang w:val="en-US"/>
        </w:rPr>
        <w:t>616.43</w:t>
      </w:r>
      <w:r>
        <w:rPr>
          <w:rFonts w:hint="eastAsia" w:ascii="仿宋_GB2312" w:hAnsi="黑体" w:eastAsia="仿宋_GB2312"/>
          <w:sz w:val="32"/>
          <w:szCs w:val="32"/>
        </w:rPr>
        <w:t>万元，包括一般公共预算本年收入</w:t>
      </w:r>
      <w:r>
        <w:rPr>
          <w:rFonts w:hint="default" w:ascii="仿宋_GB2312" w:hAnsi="黑体" w:eastAsia="仿宋_GB2312"/>
          <w:sz w:val="32"/>
          <w:szCs w:val="32"/>
          <w:lang w:val="en-US"/>
        </w:rPr>
        <w:t>616.43</w:t>
      </w:r>
      <w:r>
        <w:rPr>
          <w:rFonts w:hint="eastAsia" w:ascii="仿宋_GB2312" w:hAnsi="黑体" w:eastAsia="仿宋_GB2312"/>
          <w:sz w:val="32"/>
          <w:szCs w:val="32"/>
        </w:rPr>
        <w:t>万元，其中一般公共预算拨款</w:t>
      </w:r>
      <w:r>
        <w:rPr>
          <w:rFonts w:hint="default" w:ascii="仿宋_GB2312" w:hAnsi="黑体" w:eastAsia="仿宋_GB2312"/>
          <w:sz w:val="32"/>
          <w:szCs w:val="32"/>
          <w:lang w:val="en-US"/>
        </w:rPr>
        <w:t>414.24</w:t>
      </w:r>
      <w:r>
        <w:rPr>
          <w:rFonts w:hint="eastAsia" w:ascii="仿宋_GB2312" w:hAnsi="黑体" w:eastAsia="仿宋_GB2312"/>
          <w:sz w:val="32"/>
          <w:szCs w:val="32"/>
        </w:rPr>
        <w:t>万元，社会保障和就业支出</w:t>
      </w:r>
      <w:r>
        <w:rPr>
          <w:rFonts w:hint="default" w:ascii="仿宋_GB2312" w:hAnsi="黑体" w:eastAsia="仿宋_GB2312"/>
          <w:sz w:val="32"/>
          <w:szCs w:val="32"/>
          <w:lang w:val="en-US"/>
        </w:rPr>
        <w:t>83.11</w:t>
      </w:r>
      <w:r>
        <w:rPr>
          <w:rFonts w:hint="eastAsia" w:ascii="仿宋_GB2312" w:hAnsi="黑体" w:eastAsia="仿宋_GB2312"/>
          <w:sz w:val="32"/>
          <w:szCs w:val="32"/>
        </w:rPr>
        <w:t>万元，卫生健康支出</w:t>
      </w:r>
      <w:r>
        <w:rPr>
          <w:rFonts w:hint="default" w:ascii="仿宋_GB2312" w:hAnsi="黑体" w:eastAsia="仿宋_GB2312"/>
          <w:sz w:val="32"/>
          <w:szCs w:val="32"/>
          <w:lang w:val="en-US"/>
        </w:rPr>
        <w:t>71.9</w:t>
      </w:r>
      <w:r>
        <w:rPr>
          <w:rFonts w:hint="eastAsia" w:ascii="仿宋_GB2312" w:hAnsi="黑体" w:eastAsia="仿宋_GB2312"/>
          <w:sz w:val="32"/>
          <w:szCs w:val="32"/>
        </w:rPr>
        <w:t>万元，住房保障支出</w:t>
      </w:r>
      <w:r>
        <w:rPr>
          <w:rFonts w:hint="default" w:ascii="仿宋_GB2312" w:hAnsi="黑体" w:eastAsia="仿宋_GB2312"/>
          <w:sz w:val="32"/>
          <w:szCs w:val="32"/>
          <w:lang w:val="en-US"/>
        </w:rPr>
        <w:t>47.18</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二、关于海口市龙华区金宇街道社会事务综合服务中心（单位）</w:t>
      </w:r>
      <w:r>
        <w:rPr>
          <w:rFonts w:hint="eastAsia" w:ascii="黑体" w:hAnsi="黑体" w:eastAsia="黑体" w:cs="黑体"/>
          <w:sz w:val="32"/>
          <w:szCs w:val="32"/>
          <w:lang w:val="en-US"/>
        </w:rPr>
        <w:t>2024</w:t>
      </w:r>
      <w:r>
        <w:rPr>
          <w:rFonts w:hint="eastAsia" w:ascii="黑体" w:hAnsi="黑体" w:eastAsia="黑体" w:cs="黑体"/>
          <w:sz w:val="32"/>
          <w:szCs w:val="32"/>
        </w:rPr>
        <w:t>年一般公共预算当年拨款情况说明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jc w:val="both"/>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仿宋_GB2312"/>
          <w:sz w:val="32"/>
          <w:szCs w:val="32"/>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年一般公共预算当年拨款</w:t>
      </w:r>
      <w:r>
        <w:rPr>
          <w:rFonts w:hint="default" w:ascii="仿宋_GB2312" w:hAnsi="黑体" w:eastAsia="仿宋_GB2312"/>
          <w:sz w:val="32"/>
          <w:szCs w:val="32"/>
          <w:lang w:val="en-US"/>
        </w:rPr>
        <w:t>616.43</w:t>
      </w:r>
      <w:r>
        <w:rPr>
          <w:rFonts w:hint="eastAsia" w:ascii="仿宋_GB2312" w:hAnsi="黑体" w:eastAsia="仿宋_GB2312"/>
          <w:sz w:val="32"/>
          <w:szCs w:val="32"/>
        </w:rPr>
        <w:t>万元，比上年预算数增加</w:t>
      </w:r>
      <w:r>
        <w:rPr>
          <w:rFonts w:hint="default" w:ascii="仿宋_GB2312" w:hAnsi="黑体" w:eastAsia="仿宋_GB2312"/>
          <w:color w:val="000000" w:themeColor="text1"/>
          <w:sz w:val="32"/>
          <w:szCs w:val="32"/>
          <w:lang w:val="en-US"/>
        </w:rPr>
        <w:t>64.52</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调整及社保等增加</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60" w:lineRule="exact"/>
        <w:ind w:left="0" w:firstLine="640"/>
        <w:jc w:val="both"/>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一般公共服务（类）支出</w:t>
      </w:r>
      <w:r>
        <w:rPr>
          <w:rFonts w:hint="default" w:ascii="仿宋_GB2312" w:hAnsi="黑体" w:eastAsia="仿宋_GB2312"/>
          <w:sz w:val="32"/>
          <w:szCs w:val="32"/>
          <w:lang w:val="en-US" w:eastAsia="zh-CN"/>
        </w:rPr>
        <w:t>414.24</w:t>
      </w:r>
      <w:r>
        <w:rPr>
          <w:rFonts w:hint="eastAsia" w:ascii="仿宋_GB2312" w:hAnsi="黑体" w:eastAsia="仿宋_GB2312"/>
          <w:sz w:val="32"/>
          <w:szCs w:val="32"/>
        </w:rPr>
        <w:t>万元，占74%；社会保障和就业支出</w:t>
      </w:r>
      <w:r>
        <w:rPr>
          <w:rFonts w:hint="default" w:ascii="仿宋_GB2312" w:hAnsi="黑体" w:eastAsia="仿宋_GB2312"/>
          <w:sz w:val="32"/>
          <w:szCs w:val="32"/>
          <w:lang w:val="en-US" w:eastAsia="zh-CN"/>
        </w:rPr>
        <w:t>83.11</w:t>
      </w:r>
      <w:r>
        <w:rPr>
          <w:rFonts w:hint="eastAsia" w:ascii="仿宋_GB2312" w:hAnsi="黑体" w:eastAsia="仿宋_GB2312"/>
          <w:sz w:val="32"/>
          <w:szCs w:val="32"/>
        </w:rPr>
        <w:t>万元，占10%；卫生健康支出（类）支出</w:t>
      </w:r>
      <w:r>
        <w:rPr>
          <w:rFonts w:hint="default" w:ascii="仿宋_GB2312" w:hAnsi="黑体" w:eastAsia="仿宋_GB2312"/>
          <w:sz w:val="32"/>
          <w:szCs w:val="32"/>
          <w:lang w:val="en-US" w:eastAsia="zh-CN"/>
        </w:rPr>
        <w:t>71.90</w:t>
      </w:r>
      <w:r>
        <w:rPr>
          <w:rFonts w:hint="eastAsia" w:ascii="仿宋_GB2312" w:hAnsi="黑体" w:eastAsia="仿宋_GB2312"/>
          <w:sz w:val="32"/>
          <w:szCs w:val="32"/>
        </w:rPr>
        <w:t>万元，占10%；住房保障支出（类）支出</w:t>
      </w:r>
      <w:r>
        <w:rPr>
          <w:rFonts w:hint="default" w:ascii="仿宋_GB2312" w:hAnsi="黑体" w:eastAsia="仿宋_GB2312"/>
          <w:sz w:val="32"/>
          <w:szCs w:val="32"/>
          <w:lang w:val="en-US" w:eastAsia="zh-CN"/>
        </w:rPr>
        <w:t>47.18</w:t>
      </w:r>
      <w:r>
        <w:rPr>
          <w:rFonts w:hint="eastAsia" w:ascii="仿宋_GB2312" w:hAnsi="黑体" w:eastAsia="仿宋_GB2312"/>
          <w:sz w:val="32"/>
          <w:szCs w:val="32"/>
        </w:rPr>
        <w:t>万元；占6%</w:t>
      </w:r>
      <w:r>
        <w:rPr>
          <w:rFonts w:hint="eastAsia" w:ascii="仿宋_GB2312" w:hAnsi="黑体" w:eastAsia="仿宋_GB2312"/>
          <w:sz w:val="32"/>
          <w:szCs w:val="32"/>
          <w:lang w:eastAsia="zh-CN"/>
        </w:rPr>
        <w:t>。</w:t>
      </w:r>
      <w:r>
        <w:rPr>
          <w:rFonts w:hint="eastAsia" w:ascii="仿宋_GB2312" w:hAnsi="黑体" w:eastAsia="仿宋_GB2312"/>
          <w:sz w:val="32"/>
          <w:szCs w:val="32"/>
        </w:rPr>
        <w:t xml:space="preserve"> </w:t>
      </w:r>
    </w:p>
    <w:p>
      <w:pPr>
        <w:keepNext w:val="0"/>
        <w:keepLines w:val="0"/>
        <w:pageBreakBefore w:val="0"/>
        <w:kinsoku/>
        <w:overflowPunct/>
        <w:topLinePunct w:val="0"/>
        <w:autoSpaceDN/>
        <w:bidi w:val="0"/>
        <w:adjustRightInd/>
        <w:snapToGrid/>
        <w:spacing w:beforeAutospacing="0" w:afterAutospacing="0" w:line="560" w:lineRule="exact"/>
        <w:ind w:left="0" w:firstLine="640"/>
        <w:jc w:val="both"/>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.一般公</w:t>
      </w:r>
      <w:r>
        <w:rPr>
          <w:rFonts w:hint="eastAsia" w:ascii="仿宋_GB2312" w:hAnsi="黑体" w:eastAsia="仿宋_GB2312"/>
          <w:sz w:val="32"/>
          <w:szCs w:val="32"/>
        </w:rPr>
        <w:t>共服务（类）政府办公厅（室）及相关机构事务（款）事业运行（项）</w:t>
      </w:r>
      <w:r>
        <w:rPr>
          <w:rFonts w:hint="eastAsia" w:ascii="仿宋_GB2312" w:hAnsi="黑体" w:eastAsia="仿宋_GB2312"/>
          <w:sz w:val="32"/>
          <w:szCs w:val="32"/>
          <w:lang w:val="en-US"/>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414.24</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33.74</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增资。</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2. 社会保障和就业支出（类）行政事业单位养老支出（款）机关事业单位基本养老保险缴费支出（项）</w:t>
      </w:r>
      <w:r>
        <w:rPr>
          <w:rFonts w:hint="eastAsia" w:ascii="仿宋_GB2312" w:hAnsi="黑体" w:eastAsia="仿宋_GB2312"/>
          <w:sz w:val="32"/>
          <w:szCs w:val="32"/>
          <w:lang w:val="en-US"/>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54.09</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14.28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养老保险基数增加</w:t>
      </w:r>
      <w:r>
        <w:rPr>
          <w:rFonts w:hint="eastAsia" w:ascii="仿宋_GB2312" w:hAnsi="黑体" w:eastAsia="仿宋_GB2312"/>
          <w:sz w:val="32"/>
          <w:szCs w:val="32"/>
        </w:rPr>
        <w:t>，社会保障和就业支出（类）行政事业单位养老支出（款）</w:t>
      </w:r>
      <w:r>
        <w:rPr>
          <w:rFonts w:hint="eastAsia" w:ascii="仿宋_GB2312" w:hAnsi="黑体" w:eastAsia="仿宋_GB2312"/>
          <w:sz w:val="32"/>
          <w:szCs w:val="32"/>
          <w:lang w:eastAsia="zh-CN"/>
        </w:rPr>
        <w:t>机关事业单位职业年金缴纳支出</w:t>
      </w:r>
      <w:r>
        <w:rPr>
          <w:rFonts w:hint="eastAsia" w:ascii="仿宋_GB2312" w:hAnsi="黑体" w:eastAsia="仿宋_GB2312"/>
          <w:sz w:val="32"/>
          <w:szCs w:val="32"/>
        </w:rPr>
        <w:t>（项）</w:t>
      </w:r>
      <w:r>
        <w:rPr>
          <w:rFonts w:hint="eastAsia" w:ascii="仿宋_GB2312" w:hAnsi="黑体" w:eastAsia="仿宋_GB2312"/>
          <w:sz w:val="32"/>
          <w:szCs w:val="32"/>
          <w:lang w:val="en-US"/>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27.05</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2.66</w:t>
      </w:r>
      <w:r>
        <w:rPr>
          <w:rFonts w:hint="eastAsia" w:ascii="仿宋_GB2312" w:hAnsi="黑体" w:eastAsia="仿宋_GB2312"/>
          <w:sz w:val="32"/>
          <w:szCs w:val="32"/>
        </w:rPr>
        <w:t>万元</w:t>
      </w:r>
      <w:r>
        <w:rPr>
          <w:rFonts w:hint="eastAsia" w:ascii="仿宋_GB2312" w:hAnsi="黑体" w:eastAsia="仿宋_GB2312"/>
          <w:sz w:val="32"/>
          <w:szCs w:val="32"/>
          <w:lang w:val="en-US"/>
        </w:rPr>
        <w:t>,</w:t>
      </w:r>
      <w:r>
        <w:rPr>
          <w:rFonts w:hint="eastAsia" w:ascii="仿宋_GB2312" w:hAnsi="黑体" w:eastAsia="仿宋_GB2312"/>
          <w:sz w:val="32"/>
          <w:szCs w:val="32"/>
          <w:lang w:val="en-US" w:eastAsia="zh-CN"/>
        </w:rPr>
        <w:t>主要是职业年金基数增加</w:t>
      </w:r>
      <w:r>
        <w:rPr>
          <w:rFonts w:hint="eastAsia" w:ascii="仿宋_GB2312" w:hAnsi="黑体" w:eastAsia="仿宋_GB2312"/>
          <w:sz w:val="32"/>
          <w:szCs w:val="32"/>
        </w:rPr>
        <w:t>；社会保障和就业支出（类）抚恤（款）其他优抚支出（项）</w:t>
      </w:r>
      <w:r>
        <w:rPr>
          <w:rFonts w:hint="eastAsia" w:ascii="仿宋_GB2312" w:hAnsi="黑体" w:eastAsia="仿宋_GB2312"/>
          <w:sz w:val="32"/>
          <w:szCs w:val="32"/>
          <w:lang w:val="en-US"/>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1.97</w:t>
      </w:r>
      <w:r>
        <w:rPr>
          <w:rFonts w:hint="eastAsia" w:ascii="仿宋_GB2312" w:hAnsi="黑体" w:eastAsia="仿宋_GB2312"/>
          <w:sz w:val="32"/>
          <w:szCs w:val="32"/>
        </w:rPr>
        <w:t>万元，比上年预算数增加0.1</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万元，主要是基数增加。</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sz w:val="32"/>
          <w:szCs w:val="32"/>
          <w:lang w:eastAsia="zh-CN"/>
        </w:rPr>
      </w:pPr>
      <w:r>
        <w:rPr>
          <w:rFonts w:hint="eastAsia" w:ascii="仿宋_GB2312" w:hAnsi="黑体" w:eastAsia="仿宋_GB2312"/>
          <w:sz w:val="32"/>
          <w:szCs w:val="32"/>
        </w:rPr>
        <w:t>3. 卫生健康支出（类）行政事业单位医疗（款）事业单位医疗（项）</w:t>
      </w:r>
      <w:r>
        <w:rPr>
          <w:rFonts w:hint="eastAsia" w:ascii="仿宋_GB2312" w:hAnsi="黑体" w:eastAsia="仿宋_GB2312"/>
          <w:sz w:val="32"/>
          <w:szCs w:val="32"/>
          <w:lang w:val="en-US"/>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23.98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r>
        <w:rPr>
          <w:rFonts w:hint="eastAsia" w:ascii="仿宋_GB2312" w:hAnsi="黑体" w:eastAsia="仿宋_GB2312"/>
          <w:sz w:val="32"/>
          <w:szCs w:val="32"/>
        </w:rPr>
        <w:t>；卫生健康支出（类）行政事业单位医疗（款）其他行政事业单位医疗支出（项）</w:t>
      </w:r>
      <w:r>
        <w:rPr>
          <w:rFonts w:hint="eastAsia" w:ascii="仿宋_GB2312" w:hAnsi="黑体" w:eastAsia="仿宋_GB2312"/>
          <w:sz w:val="32"/>
          <w:szCs w:val="32"/>
          <w:lang w:val="en-US"/>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47.92</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4. 住房保障支出（类）住房改革支出（款）住房公积金（项）</w:t>
      </w:r>
      <w:r>
        <w:rPr>
          <w:rFonts w:hint="eastAsia" w:ascii="仿宋_GB2312" w:hAnsi="黑体" w:eastAsia="仿宋_GB2312"/>
          <w:sz w:val="32"/>
          <w:szCs w:val="32"/>
          <w:lang w:val="en-US"/>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47.18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7.98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r>
        <w:rPr>
          <w:rFonts w:hint="eastAsia" w:ascii="仿宋_GB2312" w:hAnsi="黑体" w:eastAsia="仿宋_GB2312"/>
          <w:sz w:val="32"/>
          <w:szCs w:val="32"/>
          <w:lang w:val="en-US" w:eastAsia="zh-CN"/>
        </w:rPr>
        <w:t>。</w:t>
      </w:r>
    </w:p>
    <w:p>
      <w:pPr>
        <w:keepNext w:val="0"/>
        <w:keepLines w:val="0"/>
        <w:pageBreakBefore w:val="0"/>
        <w:kinsoku/>
        <w:overflowPunct/>
        <w:topLinePunct w:val="0"/>
        <w:autoSpaceDN/>
        <w:bidi w:val="0"/>
        <w:adjustRightInd/>
        <w:snapToGrid/>
        <w:spacing w:beforeAutospacing="0" w:afterAutospacing="0" w:line="560" w:lineRule="exact"/>
        <w:ind w:left="0"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三、关于海口市龙华区金宇街道社会事务综合服务中心（单位）</w:t>
      </w:r>
      <w:r>
        <w:rPr>
          <w:rFonts w:hint="eastAsia" w:ascii="黑体" w:hAnsi="黑体" w:eastAsia="黑体" w:cs="黑体"/>
          <w:sz w:val="32"/>
          <w:szCs w:val="32"/>
          <w:lang w:val="en-US"/>
        </w:rPr>
        <w:t>2024</w:t>
      </w:r>
      <w:r>
        <w:rPr>
          <w:rFonts w:hint="eastAsia" w:ascii="黑体" w:hAnsi="黑体" w:eastAsia="黑体" w:cs="黑体"/>
          <w:sz w:val="32"/>
          <w:szCs w:val="32"/>
        </w:rPr>
        <w:t>年一般公共预算基本支出情况说明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sz w:val="32"/>
          <w:szCs w:val="32"/>
          <w:lang w:val="en-US"/>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616.43</w:t>
      </w:r>
      <w:r>
        <w:rPr>
          <w:rFonts w:hint="eastAsia" w:ascii="仿宋_GB2312" w:hAnsi="黑体" w:eastAsia="仿宋_GB2312"/>
          <w:sz w:val="32"/>
          <w:szCs w:val="32"/>
        </w:rPr>
        <w:t>万元，其中：人员经费</w:t>
      </w:r>
      <w:r>
        <w:rPr>
          <w:rFonts w:hint="eastAsia" w:ascii="仿宋_GB2312" w:hAnsi="黑体" w:eastAsia="仿宋_GB2312"/>
          <w:sz w:val="32"/>
          <w:szCs w:val="32"/>
          <w:lang w:val="en-US" w:eastAsia="zh-CN"/>
        </w:rPr>
        <w:t>598.04</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115.91</w:t>
      </w:r>
      <w:r>
        <w:rPr>
          <w:rFonts w:hint="eastAsia" w:ascii="仿宋_GB2312" w:hAnsi="黑体" w:eastAsia="仿宋_GB2312"/>
          <w:sz w:val="32"/>
          <w:szCs w:val="32"/>
        </w:rPr>
        <w:t>万元、津贴补贴</w:t>
      </w:r>
      <w:r>
        <w:rPr>
          <w:rFonts w:hint="eastAsia" w:ascii="仿宋_GB2312" w:hAnsi="黑体" w:eastAsia="仿宋_GB2312"/>
          <w:sz w:val="32"/>
          <w:szCs w:val="32"/>
          <w:lang w:val="en-US" w:eastAsia="zh-CN"/>
        </w:rPr>
        <w:t>76.50</w:t>
      </w:r>
      <w:r>
        <w:rPr>
          <w:rFonts w:hint="eastAsia" w:ascii="仿宋_GB2312" w:hAnsi="黑体" w:eastAsia="仿宋_GB2312"/>
          <w:sz w:val="32"/>
          <w:szCs w:val="32"/>
        </w:rPr>
        <w:t>万元、绩效工资</w:t>
      </w:r>
      <w:r>
        <w:rPr>
          <w:rFonts w:hint="eastAsia" w:ascii="仿宋_GB2312" w:hAnsi="黑体" w:eastAsia="仿宋_GB2312"/>
          <w:sz w:val="32"/>
          <w:szCs w:val="32"/>
          <w:lang w:val="en-US" w:eastAsia="zh-CN"/>
        </w:rPr>
        <w:t>190.68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val="en-US" w:eastAsia="zh-CN"/>
        </w:rPr>
        <w:t>54.09</w:t>
      </w:r>
      <w:r>
        <w:rPr>
          <w:rFonts w:hint="eastAsia" w:ascii="仿宋_GB2312" w:hAnsi="黑体" w:eastAsia="仿宋_GB2312"/>
          <w:sz w:val="32"/>
          <w:szCs w:val="32"/>
        </w:rPr>
        <w:t>万元、</w:t>
      </w:r>
      <w:r>
        <w:rPr>
          <w:rFonts w:hint="eastAsia" w:ascii="仿宋_GB2312" w:hAnsi="黑体" w:eastAsia="仿宋_GB2312"/>
          <w:sz w:val="32"/>
          <w:szCs w:val="32"/>
          <w:lang w:eastAsia="zh-CN"/>
        </w:rPr>
        <w:t>职业年金缴费</w:t>
      </w:r>
      <w:r>
        <w:rPr>
          <w:rFonts w:hint="eastAsia" w:ascii="仿宋_GB2312" w:hAnsi="黑体" w:eastAsia="仿宋_GB2312"/>
          <w:sz w:val="32"/>
          <w:szCs w:val="32"/>
          <w:lang w:val="en-US" w:eastAsia="zh-CN"/>
        </w:rPr>
        <w:t>27.05</w:t>
      </w:r>
      <w:r>
        <w:rPr>
          <w:rFonts w:hint="eastAsia" w:ascii="仿宋_GB2312" w:hAnsi="黑体" w:eastAsia="仿宋_GB2312"/>
          <w:sz w:val="32"/>
          <w:szCs w:val="32"/>
        </w:rPr>
        <w:t>万元、，职工基本医疗保险缴费</w:t>
      </w:r>
      <w:r>
        <w:rPr>
          <w:rFonts w:hint="eastAsia" w:ascii="仿宋_GB2312" w:hAnsi="黑体" w:eastAsia="仿宋_GB2312"/>
          <w:sz w:val="32"/>
          <w:szCs w:val="32"/>
          <w:lang w:val="en-US" w:eastAsia="zh-CN"/>
        </w:rPr>
        <w:t>23.98</w:t>
      </w:r>
      <w:r>
        <w:rPr>
          <w:rFonts w:hint="eastAsia" w:ascii="仿宋_GB2312" w:hAnsi="黑体" w:eastAsia="仿宋_GB2312"/>
          <w:sz w:val="32"/>
          <w:szCs w:val="32"/>
        </w:rPr>
        <w:t>万元，公务员医疗补助缴费</w:t>
      </w:r>
      <w:r>
        <w:rPr>
          <w:rFonts w:hint="eastAsia" w:ascii="仿宋_GB2312" w:hAnsi="黑体" w:eastAsia="仿宋_GB2312"/>
          <w:sz w:val="32"/>
          <w:szCs w:val="32"/>
          <w:lang w:val="en-US" w:eastAsia="zh-CN"/>
        </w:rPr>
        <w:t>39.32</w:t>
      </w:r>
      <w:r>
        <w:rPr>
          <w:rFonts w:hint="eastAsia" w:ascii="仿宋_GB2312" w:hAnsi="黑体" w:eastAsia="仿宋_GB2312"/>
          <w:sz w:val="32"/>
          <w:szCs w:val="32"/>
        </w:rPr>
        <w:t>万元、其他社会保障缴费</w:t>
      </w:r>
      <w:r>
        <w:rPr>
          <w:rFonts w:hint="eastAsia" w:ascii="仿宋_GB2312" w:hAnsi="黑体" w:eastAsia="仿宋_GB2312"/>
          <w:sz w:val="32"/>
          <w:szCs w:val="32"/>
          <w:lang w:val="en-US" w:eastAsia="zh-CN"/>
        </w:rPr>
        <w:t>2.54</w:t>
      </w:r>
      <w:r>
        <w:rPr>
          <w:rFonts w:hint="eastAsia" w:ascii="仿宋_GB2312" w:hAnsi="黑体" w:eastAsia="仿宋_GB2312"/>
          <w:sz w:val="32"/>
          <w:szCs w:val="32"/>
        </w:rPr>
        <w:t>万元、住房公积金</w:t>
      </w:r>
      <w:r>
        <w:rPr>
          <w:rFonts w:hint="eastAsia" w:ascii="仿宋_GB2312" w:hAnsi="黑体" w:eastAsia="仿宋_GB2312"/>
          <w:sz w:val="32"/>
          <w:szCs w:val="32"/>
          <w:lang w:val="en-US" w:eastAsia="zh-CN"/>
        </w:rPr>
        <w:t>47.18</w:t>
      </w:r>
      <w:r>
        <w:rPr>
          <w:rFonts w:hint="eastAsia" w:ascii="仿宋_GB2312" w:hAnsi="黑体" w:eastAsia="仿宋_GB2312"/>
          <w:sz w:val="32"/>
          <w:szCs w:val="32"/>
        </w:rPr>
        <w:t>万元、医疗费</w:t>
      </w:r>
      <w:r>
        <w:rPr>
          <w:rFonts w:hint="eastAsia" w:ascii="仿宋_GB2312" w:hAnsi="黑体" w:eastAsia="仿宋_GB2312"/>
          <w:sz w:val="32"/>
          <w:szCs w:val="32"/>
          <w:lang w:val="en-US" w:eastAsia="zh-CN"/>
        </w:rPr>
        <w:t>1.76</w:t>
      </w:r>
      <w:r>
        <w:rPr>
          <w:rFonts w:hint="eastAsia" w:ascii="仿宋_GB2312" w:hAnsi="黑体" w:eastAsia="仿宋_GB2312"/>
          <w:sz w:val="32"/>
          <w:szCs w:val="32"/>
        </w:rPr>
        <w:t>万元、其他工资福利支出</w:t>
      </w:r>
      <w:r>
        <w:rPr>
          <w:rFonts w:hint="eastAsia" w:ascii="仿宋_GB2312" w:hAnsi="黑体" w:eastAsia="仿宋_GB2312"/>
          <w:sz w:val="32"/>
          <w:szCs w:val="32"/>
          <w:lang w:val="en-US" w:eastAsia="zh-CN"/>
        </w:rPr>
        <w:t>5.04</w:t>
      </w:r>
      <w:r>
        <w:rPr>
          <w:rFonts w:hint="eastAsia" w:ascii="仿宋_GB2312" w:hAnsi="黑体" w:eastAsia="仿宋_GB2312"/>
          <w:sz w:val="32"/>
          <w:szCs w:val="32"/>
        </w:rPr>
        <w:t>万元、商品和服务支出</w:t>
      </w:r>
      <w:r>
        <w:rPr>
          <w:rFonts w:hint="eastAsia" w:ascii="仿宋_GB2312" w:hAnsi="黑体" w:eastAsia="仿宋_GB2312"/>
          <w:sz w:val="32"/>
          <w:szCs w:val="32"/>
          <w:lang w:val="en-US" w:eastAsia="zh-CN"/>
        </w:rPr>
        <w:t>3.13</w:t>
      </w:r>
      <w:r>
        <w:rPr>
          <w:rFonts w:hint="eastAsia" w:ascii="仿宋_GB2312" w:hAnsi="黑体" w:eastAsia="仿宋_GB2312"/>
          <w:sz w:val="32"/>
          <w:szCs w:val="32"/>
        </w:rPr>
        <w:t>万元</w:t>
      </w:r>
      <w:r>
        <w:rPr>
          <w:rFonts w:hint="eastAsia" w:ascii="仿宋_GB2312" w:hAnsi="黑体" w:eastAsia="仿宋_GB2312"/>
          <w:sz w:val="32"/>
          <w:szCs w:val="32"/>
          <w:lang w:eastAsia="zh-CN"/>
        </w:rPr>
        <w:t>，邮电费</w:t>
      </w:r>
      <w:r>
        <w:rPr>
          <w:rFonts w:hint="eastAsia" w:ascii="仿宋_GB2312" w:hAnsi="黑体" w:eastAsia="仿宋_GB2312"/>
          <w:sz w:val="32"/>
          <w:szCs w:val="32"/>
          <w:lang w:val="en-US" w:eastAsia="zh-CN"/>
        </w:rPr>
        <w:t>3.13万元，</w:t>
      </w:r>
      <w:r>
        <w:rPr>
          <w:rFonts w:hint="eastAsia" w:ascii="仿宋_GB2312" w:hAnsi="黑体" w:eastAsia="仿宋_GB2312"/>
          <w:sz w:val="32"/>
          <w:szCs w:val="32"/>
        </w:rPr>
        <w:t>对个人和家庭的补助</w:t>
      </w:r>
      <w:r>
        <w:rPr>
          <w:rFonts w:hint="eastAsia" w:ascii="仿宋_GB2312" w:hAnsi="黑体" w:eastAsia="仿宋_GB2312"/>
          <w:sz w:val="32"/>
          <w:szCs w:val="32"/>
          <w:lang w:val="en-US" w:eastAsia="zh-CN"/>
        </w:rPr>
        <w:t>10.87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18.39</w:t>
      </w:r>
      <w:r>
        <w:rPr>
          <w:rFonts w:hint="eastAsia" w:ascii="仿宋_GB2312" w:hAnsi="黑体" w:eastAsia="仿宋_GB2312"/>
          <w:sz w:val="32"/>
          <w:szCs w:val="32"/>
        </w:rPr>
        <w:t>万元，主要包括：办公费3.</w:t>
      </w:r>
      <w:r>
        <w:rPr>
          <w:rFonts w:hint="eastAsia" w:ascii="仿宋_GB2312" w:hAnsi="黑体" w:eastAsia="仿宋_GB2312"/>
          <w:sz w:val="32"/>
          <w:szCs w:val="32"/>
          <w:lang w:val="en-US" w:eastAsia="zh-CN"/>
        </w:rPr>
        <w:t>74</w:t>
      </w:r>
      <w:r>
        <w:rPr>
          <w:rFonts w:hint="eastAsia" w:ascii="仿宋_GB2312" w:hAnsi="黑体" w:eastAsia="仿宋_GB2312"/>
          <w:sz w:val="32"/>
          <w:szCs w:val="32"/>
        </w:rPr>
        <w:t>万元、培训费</w:t>
      </w:r>
      <w:r>
        <w:rPr>
          <w:rFonts w:hint="eastAsia" w:ascii="仿宋_GB2312" w:hAnsi="黑体" w:eastAsia="仿宋_GB2312"/>
          <w:sz w:val="32"/>
          <w:szCs w:val="32"/>
          <w:lang w:val="en-US" w:eastAsia="zh-CN"/>
        </w:rPr>
        <w:t>7.51</w:t>
      </w:r>
      <w:r>
        <w:rPr>
          <w:rFonts w:hint="eastAsia" w:ascii="仿宋_GB2312" w:hAnsi="黑体" w:eastAsia="仿宋_GB2312"/>
          <w:sz w:val="32"/>
          <w:szCs w:val="32"/>
        </w:rPr>
        <w:t>万元、工会经费</w:t>
      </w:r>
      <w:r>
        <w:rPr>
          <w:rFonts w:hint="eastAsia" w:ascii="仿宋_GB2312" w:hAnsi="黑体" w:eastAsia="仿宋_GB2312"/>
          <w:sz w:val="32"/>
          <w:szCs w:val="32"/>
          <w:lang w:val="en-US" w:eastAsia="zh-CN"/>
        </w:rPr>
        <w:t>7.15</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zCs w:val="32"/>
        </w:rPr>
        <w:t>海口市龙华区金宇街道社会事务综合服务中心</w:t>
      </w:r>
      <w:r>
        <w:rPr>
          <w:rFonts w:hint="eastAsia" w:ascii="黑体" w:hAnsi="黑体" w:eastAsia="黑体" w:cs="黑体"/>
          <w:sz w:val="32"/>
          <w:shd w:val="clear" w:color="auto" w:fill="FFFFFF"/>
        </w:rPr>
        <w:t>（单位）</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年“三公”经费预算情况说明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Times New Roman"/>
          <w:sz w:val="32"/>
          <w:szCs w:val="32"/>
        </w:rPr>
      </w:pPr>
      <w:r>
        <w:rPr>
          <w:rFonts w:hint="eastAsia" w:ascii="仿宋" w:hAnsi="仿宋" w:eastAsia="仿宋" w:cs="仿宋"/>
          <w:sz w:val="32"/>
          <w:szCs w:val="32"/>
        </w:rPr>
        <w:t>（一）海口市龙华区金宇街道社会事务综合服务中心</w:t>
      </w:r>
      <w:r>
        <w:rPr>
          <w:rFonts w:hint="eastAsia" w:ascii="仿宋_GB2312" w:hAnsi="黑体" w:eastAsia="仿宋_GB2312"/>
          <w:sz w:val="32"/>
          <w:szCs w:val="32"/>
        </w:rPr>
        <w:t>（单位）</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Times New Roman"/>
          <w:sz w:val="32"/>
          <w:szCs w:val="32"/>
        </w:rPr>
      </w:pPr>
      <w:r>
        <w:rPr>
          <w:rFonts w:hint="eastAsia" w:ascii="仿宋" w:hAnsi="仿宋" w:eastAsia="仿宋" w:cs="仿宋"/>
          <w:sz w:val="32"/>
          <w:szCs w:val="32"/>
        </w:rPr>
        <w:t>（二）海口市龙华区金宇街道社会事务综合服务中心</w:t>
      </w:r>
      <w:r>
        <w:rPr>
          <w:rFonts w:hint="eastAsia" w:ascii="仿宋_GB2312" w:hAnsi="黑体" w:eastAsia="仿宋_GB2312"/>
          <w:sz w:val="32"/>
          <w:szCs w:val="32"/>
        </w:rPr>
        <w:t>（单位）</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 xml:space="preserve"> </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sz w:val="32"/>
          <w:szCs w:val="32"/>
        </w:rPr>
        <w:t>海口市龙华区金宇街道社会事务综合服务中心</w:t>
      </w:r>
      <w:r>
        <w:rPr>
          <w:rFonts w:hint="eastAsia" w:ascii="黑体" w:hAnsi="黑体" w:eastAsia="黑体" w:cs="黑体"/>
          <w:sz w:val="32"/>
          <w:shd w:val="clear" w:color="auto" w:fill="FFFFFF"/>
        </w:rPr>
        <w:t>（单位）</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年政府性基金预算当年拨款情况说明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jc w:val="both"/>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万元，上年未做预算。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六、关于海口市龙华区金宇街道社会事务综合服务中心</w:t>
      </w:r>
      <w:r>
        <w:rPr>
          <w:rFonts w:hint="eastAsia" w:ascii="黑体" w:hAnsi="黑体" w:eastAsia="黑体" w:cs="黑体"/>
          <w:sz w:val="32"/>
          <w:shd w:val="clear" w:color="auto" w:fill="FFFFFF"/>
        </w:rPr>
        <w:t>（单位）</w:t>
      </w:r>
      <w:r>
        <w:rPr>
          <w:rFonts w:hint="eastAsia" w:ascii="黑体" w:hAnsi="黑体" w:eastAsia="黑体" w:cs="黑体"/>
          <w:sz w:val="32"/>
          <w:shd w:val="clear" w:color="auto" w:fill="FFFFFF"/>
          <w:lang w:val="en-US"/>
        </w:rPr>
        <w:t>2024</w:t>
      </w:r>
      <w:r>
        <w:rPr>
          <w:rFonts w:hint="eastAsia" w:ascii="黑体" w:hAnsi="黑体" w:eastAsia="黑体" w:cs="黑体"/>
          <w:sz w:val="32"/>
          <w:shd w:val="clear" w:color="auto" w:fill="FFFFFF"/>
        </w:rPr>
        <w:t>年收支预算情况的总体说明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宋体" w:hAnsi="宋体" w:cs="宋体"/>
          <w:b/>
          <w:bCs/>
          <w:kern w:val="0"/>
          <w:sz w:val="32"/>
          <w:szCs w:val="32"/>
        </w:rPr>
      </w:pPr>
      <w:r>
        <w:rPr>
          <w:rFonts w:hint="eastAsia" w:ascii="仿宋_GB2312" w:hAnsi="黑体" w:eastAsia="仿宋_GB2312" w:cs="仿宋_GB2312"/>
          <w:sz w:val="32"/>
          <w:szCs w:val="32"/>
        </w:rPr>
        <w:t>按照综合预算原则，海口市龙华区金宇街道社会事务综合服务中心（单位）所有收入和支出均纳入单位预算管理。收入包括：一般公共预算收入、政府性基金收入、其他财政资金收入、事业收入、</w:t>
      </w:r>
      <w:r>
        <w:rPr>
          <w:rFonts w:hint="eastAsia" w:ascii="仿宋_GB2312" w:hAnsi="黑体" w:eastAsia="仿宋_GB2312"/>
          <w:sz w:val="32"/>
          <w:szCs w:val="32"/>
        </w:rPr>
        <w:t>支出包括：一般公共服务支出、国防支出、公共安全支出、教育支出。</w:t>
      </w:r>
      <w:r>
        <w:rPr>
          <w:rFonts w:hint="eastAsia" w:ascii="仿宋_GB2312" w:hAnsi="黑体" w:eastAsia="仿宋_GB2312" w:cs="仿宋_GB2312"/>
          <w:sz w:val="32"/>
          <w:szCs w:val="32"/>
        </w:rPr>
        <w:t>海口市龙华区金宇街道社会事务综合服务中心（单位）</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616.43</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cs="黑体"/>
          <w:sz w:val="32"/>
          <w:szCs w:val="32"/>
        </w:rPr>
        <w:t>海口市龙华区金宇街道社会事务综合服务中心</w:t>
      </w:r>
      <w:r>
        <w:rPr>
          <w:rFonts w:hint="eastAsia" w:ascii="黑体" w:hAnsi="黑体" w:eastAsia="黑体" w:cs="黑体"/>
          <w:sz w:val="32"/>
          <w:shd w:val="clear" w:color="auto" w:fill="FFFFFF"/>
        </w:rPr>
        <w:t>（单位）</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年收入预算情况说明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rPr>
        <w:t>海口市龙华区金宇街道社会事务综合服务中心（单位或单位）</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616.43</w:t>
      </w:r>
      <w:r>
        <w:rPr>
          <w:rFonts w:hint="eastAsia" w:ascii="仿宋_GB2312" w:hAnsi="黑体" w:eastAsia="仿宋_GB2312"/>
          <w:sz w:val="32"/>
          <w:szCs w:val="32"/>
        </w:rPr>
        <w:t>万元，其中：上年结转0万元，占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616.43</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八、关于</w:t>
      </w:r>
      <w:r>
        <w:rPr>
          <w:rFonts w:hint="eastAsia" w:ascii="黑体" w:hAnsi="黑体" w:eastAsia="黑体" w:cs="黑体"/>
          <w:sz w:val="32"/>
          <w:szCs w:val="32"/>
        </w:rPr>
        <w:t>海口市龙华区金宇街道社会事务综合服务中心</w:t>
      </w:r>
      <w:r>
        <w:rPr>
          <w:rFonts w:hint="eastAsia" w:ascii="黑体" w:hAnsi="黑体" w:eastAsia="黑体" w:cs="黑体"/>
          <w:sz w:val="32"/>
          <w:shd w:val="clear" w:color="auto" w:fill="FFFFFF"/>
        </w:rPr>
        <w:t>（单位）</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年支出预算情况说明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rPr>
        <w:t>海口市龙华区金宇街道社会事务综合服务中心</w:t>
      </w:r>
      <w:r>
        <w:rPr>
          <w:rFonts w:hint="eastAsia" w:ascii="仿宋_GB2312" w:hAnsi="黑体" w:eastAsia="仿宋_GB2312"/>
          <w:sz w:val="32"/>
          <w:szCs w:val="32"/>
        </w:rPr>
        <w:t>（单位）</w:t>
      </w:r>
      <w:r>
        <w:rPr>
          <w:rFonts w:hint="default" w:ascii="仿宋_GB2312" w:hAnsi="黑体" w:eastAsia="仿宋_GB2312"/>
          <w:sz w:val="32"/>
          <w:szCs w:val="32"/>
          <w:lang w:val="en-US"/>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616.43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616.43</w:t>
      </w:r>
      <w:r>
        <w:rPr>
          <w:rFonts w:hint="eastAsia" w:ascii="仿宋_GB2312" w:hAnsi="黑体" w:eastAsia="仿宋_GB2312"/>
          <w:sz w:val="32"/>
          <w:szCs w:val="32"/>
        </w:rPr>
        <w:t>万元，占100%；项目支出0万元，占0%。</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default" w:ascii="仿宋_GB2312" w:hAnsi="黑体" w:eastAsia="仿宋_GB2312" w:cs="仿宋_GB2312"/>
          <w:sz w:val="32"/>
          <w:szCs w:val="32"/>
          <w:lang w:val="en-US"/>
        </w:rPr>
        <w:t>2024</w:t>
      </w:r>
      <w:r>
        <w:rPr>
          <w:rFonts w:hint="eastAsia" w:ascii="仿宋_GB2312" w:hAnsi="黑体" w:eastAsia="仿宋_GB2312" w:cs="仿宋_GB2312"/>
          <w:sz w:val="32"/>
          <w:szCs w:val="32"/>
        </w:rPr>
        <w:t>年金宇街道办事处本级、海口市龙华区金宇街道社会事务综合服务中心、海口市龙华区金宇街道城市管理执法中队、海口市龙华区金宇街道党建工作站。机关运行经费预算</w:t>
      </w:r>
      <w:r>
        <w:rPr>
          <w:rFonts w:hint="eastAsia" w:ascii="仿宋_GB2312" w:hAnsi="黑体" w:eastAsia="仿宋_GB2312" w:cs="仿宋_GB2312"/>
          <w:sz w:val="32"/>
          <w:szCs w:val="32"/>
          <w:lang w:val="en-US" w:eastAsia="zh-CN"/>
        </w:rPr>
        <w:t>4186.6</w:t>
      </w:r>
      <w:r>
        <w:rPr>
          <w:rFonts w:hint="eastAsia" w:ascii="仿宋_GB2312" w:hAnsi="黑体" w:eastAsia="仿宋_GB2312" w:cs="仿宋_GB2312"/>
          <w:sz w:val="32"/>
          <w:szCs w:val="32"/>
        </w:rPr>
        <w:t>万元, 金宇街道办事处本级</w:t>
      </w:r>
      <w:r>
        <w:rPr>
          <w:rFonts w:hint="eastAsia" w:ascii="仿宋_GB2312" w:hAnsi="黑体" w:eastAsia="仿宋_GB2312" w:cs="仿宋_GB2312"/>
          <w:sz w:val="32"/>
          <w:szCs w:val="32"/>
          <w:lang w:val="en-US" w:eastAsia="zh-CN"/>
        </w:rPr>
        <w:t>3193.26</w:t>
      </w:r>
      <w:r>
        <w:rPr>
          <w:rFonts w:hint="eastAsia" w:ascii="仿宋_GB2312" w:hAnsi="黑体" w:eastAsia="仿宋_GB2312" w:cs="仿宋_GB2312"/>
          <w:sz w:val="32"/>
          <w:szCs w:val="32"/>
        </w:rPr>
        <w:t>万元，海口市龙华区金宇街道社会事务综合服务中心运行经费预算</w:t>
      </w:r>
      <w:r>
        <w:rPr>
          <w:rFonts w:hint="eastAsia" w:ascii="仿宋_GB2312" w:hAnsi="黑体" w:eastAsia="仿宋_GB2312" w:cs="仿宋_GB2312"/>
          <w:sz w:val="32"/>
          <w:szCs w:val="32"/>
          <w:lang w:val="en-US" w:eastAsia="zh-CN"/>
        </w:rPr>
        <w:t>616.43</w:t>
      </w:r>
      <w:r>
        <w:rPr>
          <w:rFonts w:hint="eastAsia" w:ascii="仿宋_GB2312" w:hAnsi="黑体" w:eastAsia="仿宋_GB2312" w:cs="仿宋_GB2312"/>
          <w:sz w:val="32"/>
          <w:szCs w:val="32"/>
        </w:rPr>
        <w:t>万元, 海口市龙华区金宇街道城市管理执法中队运行经费预算</w:t>
      </w:r>
      <w:r>
        <w:rPr>
          <w:rFonts w:hint="eastAsia" w:ascii="仿宋_GB2312" w:hAnsi="黑体" w:eastAsia="仿宋_GB2312" w:cs="仿宋_GB2312"/>
          <w:sz w:val="32"/>
          <w:szCs w:val="32"/>
          <w:lang w:val="en-US" w:eastAsia="zh-CN"/>
        </w:rPr>
        <w:t>376.91</w:t>
      </w:r>
      <w:r>
        <w:rPr>
          <w:rFonts w:hint="eastAsia" w:ascii="仿宋_GB2312" w:hAnsi="黑体" w:eastAsia="仿宋_GB2312" w:cs="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楷体" w:hAnsi="楷体" w:eastAsia="楷体"/>
          <w:sz w:val="32"/>
          <w:szCs w:val="32"/>
        </w:rPr>
      </w:pPr>
      <w:r>
        <w:rPr>
          <w:rFonts w:hint="eastAsia" w:ascii="楷体" w:hAnsi="楷体" w:eastAsia="楷体"/>
          <w:sz w:val="32"/>
          <w:szCs w:val="32"/>
        </w:rPr>
        <w:t>（二）政府采购情况</w:t>
      </w:r>
    </w:p>
    <w:p>
      <w:pPr>
        <w:keepNext w:val="0"/>
        <w:keepLines w:val="0"/>
        <w:pageBreakBefore w:val="0"/>
        <w:kinsoku/>
        <w:overflowPunct/>
        <w:topLinePunct w:val="0"/>
        <w:autoSpaceDN/>
        <w:bidi w:val="0"/>
        <w:adjustRightInd/>
        <w:snapToGrid/>
        <w:spacing w:beforeAutospacing="0" w:afterAutospacing="0" w:line="560" w:lineRule="exact"/>
        <w:ind w:left="0" w:firstLine="640"/>
        <w:jc w:val="both"/>
        <w:textAlignment w:val="auto"/>
        <w:rPr>
          <w:rFonts w:ascii="仿宋_GB2312" w:hAnsi="黑体" w:eastAsia="仿宋_GB2312"/>
          <w:sz w:val="32"/>
          <w:szCs w:val="32"/>
        </w:rPr>
      </w:pP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海口市龙华区金宇街道社会事务综合服务中心（单位）政府采购预算总额0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龙华区金宇街道社会事务综合服务中心（单位）本级及下属各预算单位共有车辆0辆，其中，领导干部用车0辆，机要通信应急用车0辆、一般执法执勤用车0辆、特种专业技术用车0辆、其他用车0辆。单位价值100万元以上设备0台（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仿宋_GB2312"/>
          <w:sz w:val="32"/>
          <w:szCs w:val="32"/>
        </w:rPr>
      </w:pP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海口市龙华区金宇街道社会事务综合服务中心（单位）11个项目实行绩效目标管理，涉及一般公共预算</w:t>
      </w:r>
      <w:r>
        <w:rPr>
          <w:rFonts w:hint="eastAsia" w:ascii="仿宋_GB2312" w:hAnsi="黑体" w:eastAsia="仿宋_GB2312"/>
          <w:sz w:val="32"/>
          <w:szCs w:val="32"/>
          <w:lang w:val="en-US" w:eastAsia="zh-CN"/>
        </w:rPr>
        <w:t>616.43</w:t>
      </w:r>
      <w:r>
        <w:rPr>
          <w:rFonts w:hint="eastAsia" w:ascii="仿宋_GB2312" w:hAnsi="黑体" w:eastAsia="仿宋_GB2312" w:cs="仿宋_GB2312"/>
          <w:sz w:val="32"/>
          <w:szCs w:val="32"/>
        </w:rPr>
        <w:t>万元、政府性基金0万元。</w:t>
      </w:r>
    </w:p>
    <w:p>
      <w:pPr>
        <w:keepNext w:val="0"/>
        <w:keepLines w:val="0"/>
        <w:pageBreakBefore w:val="0"/>
        <w:kinsoku/>
        <w:overflowPunct/>
        <w:topLinePunct w:val="0"/>
        <w:autoSpaceDN/>
        <w:bidi w:val="0"/>
        <w:adjustRightInd/>
        <w:snapToGrid/>
        <w:spacing w:beforeAutospacing="0" w:afterAutospacing="0" w:line="560" w:lineRule="exact"/>
        <w:ind w:left="0"/>
        <w:jc w:val="both"/>
        <w:textAlignment w:val="auto"/>
        <w:rPr>
          <w:rFonts w:ascii="仿宋_GB2312" w:hAnsi="宋体" w:eastAsia="仿宋_GB2312" w:cs="宋体"/>
          <w:color w:val="000000"/>
          <w:kern w:val="0"/>
          <w:sz w:val="32"/>
          <w:szCs w:val="30"/>
        </w:rPr>
      </w:pPr>
      <w:bookmarkStart w:id="0" w:name="_GoBack"/>
      <w:bookmarkEnd w:id="0"/>
    </w:p>
    <w:p>
      <w:pPr>
        <w:keepNext w:val="0"/>
        <w:keepLines w:val="0"/>
        <w:pageBreakBefore w:val="0"/>
        <w:kinsoku/>
        <w:overflowPunct/>
        <w:topLinePunct w:val="0"/>
        <w:autoSpaceDN/>
        <w:bidi w:val="0"/>
        <w:adjustRightInd/>
        <w:snapToGrid/>
        <w:spacing w:beforeAutospacing="0" w:afterAutospacing="0" w:line="560" w:lineRule="exact"/>
        <w:ind w:left="0" w:firstLine="643" w:firstLineChars="200"/>
        <w:jc w:val="center"/>
        <w:textAlignment w:val="auto"/>
        <w:rPr>
          <w:rFonts w:hint="eastAsia" w:ascii="楷体" w:hAnsi="楷体" w:eastAsia="楷体"/>
          <w:sz w:val="32"/>
          <w:szCs w:val="32"/>
        </w:rPr>
      </w:pPr>
      <w:r>
        <w:rPr>
          <w:rFonts w:hint="eastAsia" w:ascii="黑体" w:hAnsi="黑体" w:eastAsia="黑体"/>
          <w:b/>
          <w:sz w:val="32"/>
          <w:szCs w:val="32"/>
        </w:rPr>
        <w:t>第四部分  名词解释</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eastAsia="仿宋_GB2312" w:cs="宋体"/>
          <w:bCs/>
          <w:color w:val="000000"/>
          <w:kern w:val="0"/>
          <w:sz w:val="32"/>
          <w:szCs w:val="32"/>
          <w:lang w:val="zh-CN"/>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十、项目支出：指各单位、各单位为完成其特定的工作任务和事业发展目标所发生的支出。</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jNWQyM2MxYmZlZDJiMjcxM2E3Yjg4MDM3MGViYTgifQ=="/>
  </w:docVars>
  <w:rsids>
    <w:rsidRoot w:val="00501039"/>
    <w:rsid w:val="00014C1D"/>
    <w:rsid w:val="00051C33"/>
    <w:rsid w:val="000919D5"/>
    <w:rsid w:val="000C7D65"/>
    <w:rsid w:val="0010789F"/>
    <w:rsid w:val="00135F8E"/>
    <w:rsid w:val="002006D0"/>
    <w:rsid w:val="00233130"/>
    <w:rsid w:val="00264C61"/>
    <w:rsid w:val="00297AE0"/>
    <w:rsid w:val="002A1385"/>
    <w:rsid w:val="003010D5"/>
    <w:rsid w:val="00324BE3"/>
    <w:rsid w:val="003B1AF8"/>
    <w:rsid w:val="0043538D"/>
    <w:rsid w:val="004614EA"/>
    <w:rsid w:val="004A19E4"/>
    <w:rsid w:val="004B3F17"/>
    <w:rsid w:val="00501039"/>
    <w:rsid w:val="00523955"/>
    <w:rsid w:val="005367C2"/>
    <w:rsid w:val="005463FF"/>
    <w:rsid w:val="005579A5"/>
    <w:rsid w:val="00567DF4"/>
    <w:rsid w:val="0057453C"/>
    <w:rsid w:val="00577B01"/>
    <w:rsid w:val="006169BE"/>
    <w:rsid w:val="006914A0"/>
    <w:rsid w:val="006C3340"/>
    <w:rsid w:val="006C653B"/>
    <w:rsid w:val="006D1ECC"/>
    <w:rsid w:val="0072755C"/>
    <w:rsid w:val="007464A1"/>
    <w:rsid w:val="00752A83"/>
    <w:rsid w:val="00837B3E"/>
    <w:rsid w:val="00850036"/>
    <w:rsid w:val="00850731"/>
    <w:rsid w:val="00896C1E"/>
    <w:rsid w:val="00897644"/>
    <w:rsid w:val="008B303E"/>
    <w:rsid w:val="008F2E96"/>
    <w:rsid w:val="00940C3D"/>
    <w:rsid w:val="00944294"/>
    <w:rsid w:val="00945F27"/>
    <w:rsid w:val="009F3F5E"/>
    <w:rsid w:val="00A26DD4"/>
    <w:rsid w:val="00A43E83"/>
    <w:rsid w:val="00A6258C"/>
    <w:rsid w:val="00A83774"/>
    <w:rsid w:val="00AC12A5"/>
    <w:rsid w:val="00AD31A6"/>
    <w:rsid w:val="00CB0B0D"/>
    <w:rsid w:val="00CB7AB8"/>
    <w:rsid w:val="00CD6C24"/>
    <w:rsid w:val="00D043F9"/>
    <w:rsid w:val="00D05717"/>
    <w:rsid w:val="00D64B3C"/>
    <w:rsid w:val="00D74C73"/>
    <w:rsid w:val="00D92478"/>
    <w:rsid w:val="00DB1886"/>
    <w:rsid w:val="00E1255A"/>
    <w:rsid w:val="00E26005"/>
    <w:rsid w:val="00E57A95"/>
    <w:rsid w:val="00E724EA"/>
    <w:rsid w:val="00EF31E0"/>
    <w:rsid w:val="00F30D2A"/>
    <w:rsid w:val="00FB6F45"/>
    <w:rsid w:val="065272E7"/>
    <w:rsid w:val="071F2DAB"/>
    <w:rsid w:val="147A17CF"/>
    <w:rsid w:val="2E2879DE"/>
    <w:rsid w:val="3F962D7E"/>
    <w:rsid w:val="42BB48B4"/>
    <w:rsid w:val="6AAF43C5"/>
    <w:rsid w:val="79C13A79"/>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0"/>
    <w:rPr>
      <w:sz w:val="18"/>
      <w:szCs w:val="18"/>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semiHidden/>
    <w:qFormat/>
    <w:uiPriority w:val="99"/>
    <w:rPr>
      <w:sz w:val="18"/>
      <w:szCs w:val="18"/>
    </w:rPr>
  </w:style>
  <w:style w:type="character" w:customStyle="1" w:styleId="11">
    <w:name w:val="批注框文本 Char"/>
    <w:basedOn w:val="6"/>
    <w:link w:val="2"/>
    <w:autoRedefine/>
    <w:semiHidden/>
    <w:qFormat/>
    <w:uiPriority w:val="0"/>
    <w:rPr>
      <w:rFonts w:ascii="Calibri" w:hAnsi="Calibri" w:cs="黑体"/>
      <w:kern w:val="2"/>
      <w:sz w:val="18"/>
      <w:szCs w:val="18"/>
    </w:rPr>
  </w:style>
  <w:style w:type="paragraph" w:styleId="1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12</Pages>
  <Words>4240</Words>
  <Characters>4607</Characters>
  <Lines>34</Lines>
  <Paragraphs>9</Paragraphs>
  <TotalTime>16</TotalTime>
  <ScaleCrop>false</ScaleCrop>
  <LinksUpToDate>false</LinksUpToDate>
  <CharactersWithSpaces>4634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2022-03-24T05:05:00Z</dcterms:created>
  <dc:creator>null,null,总收发</dc:creator>
  <cp:lastModifiedBy>admin</cp:lastModifiedBy>
  <dcterms:modified xsi:type="dcterms:W3CDTF">2024-03-05T07:47:28Z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6C056FA46B524D42B2D81CA80AA2C514</vt:lpwstr>
  </property>
</Properties>
</file>