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7C" w:rsidRDefault="00DF347C">
      <w:pPr>
        <w:rPr>
          <w:rFonts w:cs="Times New Roman"/>
          <w:sz w:val="84"/>
          <w:szCs w:val="84"/>
          <w:u w:val="single"/>
        </w:rPr>
      </w:pPr>
    </w:p>
    <w:p w:rsidR="00DF347C" w:rsidRDefault="00DF347C">
      <w:pPr>
        <w:rPr>
          <w:rFonts w:cs="Times New Roman"/>
          <w:sz w:val="84"/>
          <w:szCs w:val="84"/>
          <w:u w:val="single"/>
        </w:rPr>
      </w:pPr>
    </w:p>
    <w:p w:rsidR="00DF347C" w:rsidRDefault="00DF347C">
      <w:pPr>
        <w:rPr>
          <w:rFonts w:cs="Times New Roman"/>
          <w:sz w:val="84"/>
          <w:szCs w:val="84"/>
          <w:u w:val="single"/>
        </w:rPr>
      </w:pPr>
    </w:p>
    <w:p w:rsidR="00DF347C" w:rsidRDefault="00DF347C">
      <w:pPr>
        <w:rPr>
          <w:rFonts w:cs="Times New Roman"/>
          <w:sz w:val="84"/>
          <w:szCs w:val="84"/>
          <w:u w:val="single"/>
        </w:rPr>
      </w:pPr>
    </w:p>
    <w:p w:rsidR="00DF347C" w:rsidRDefault="00DF347C">
      <w:pPr>
        <w:jc w:val="center"/>
        <w:rPr>
          <w:rFonts w:cs="Times New Roman"/>
          <w:sz w:val="52"/>
          <w:szCs w:val="52"/>
        </w:rPr>
      </w:pPr>
      <w:r>
        <w:rPr>
          <w:sz w:val="52"/>
          <w:szCs w:val="52"/>
        </w:rPr>
        <w:t>2022</w:t>
      </w:r>
      <w:r>
        <w:rPr>
          <w:rFonts w:cs="宋体" w:hint="eastAsia"/>
          <w:sz w:val="52"/>
          <w:szCs w:val="52"/>
        </w:rPr>
        <w:t>年海口市龙华区科学技术工业信息化局（本级）单位预算</w:t>
      </w:r>
    </w:p>
    <w:p w:rsidR="00DF347C" w:rsidRDefault="00DF347C">
      <w:pPr>
        <w:ind w:firstLine="1680"/>
        <w:jc w:val="center"/>
        <w:rPr>
          <w:rFonts w:cs="Times New Roman"/>
          <w:sz w:val="84"/>
          <w:szCs w:val="84"/>
        </w:rPr>
      </w:pPr>
    </w:p>
    <w:p w:rsidR="00DF347C" w:rsidRDefault="00DF347C">
      <w:pPr>
        <w:ind w:firstLine="1680"/>
        <w:jc w:val="center"/>
        <w:rPr>
          <w:rFonts w:cs="Times New Roman"/>
          <w:sz w:val="84"/>
          <w:szCs w:val="84"/>
        </w:rPr>
      </w:pPr>
    </w:p>
    <w:p w:rsidR="00DF347C" w:rsidRDefault="00DF347C">
      <w:pPr>
        <w:ind w:firstLine="1680"/>
        <w:jc w:val="center"/>
        <w:rPr>
          <w:rFonts w:cs="Times New Roman"/>
          <w:sz w:val="84"/>
          <w:szCs w:val="84"/>
        </w:rPr>
      </w:pPr>
    </w:p>
    <w:p w:rsidR="00DF347C" w:rsidRDefault="00DF347C">
      <w:pPr>
        <w:ind w:firstLine="1680"/>
        <w:jc w:val="center"/>
        <w:rPr>
          <w:rFonts w:cs="Times New Roman"/>
          <w:sz w:val="84"/>
          <w:szCs w:val="84"/>
        </w:rPr>
      </w:pPr>
    </w:p>
    <w:p w:rsidR="00DF347C" w:rsidRDefault="00DF347C">
      <w:pPr>
        <w:ind w:firstLine="1680"/>
        <w:jc w:val="center"/>
        <w:rPr>
          <w:rFonts w:cs="Times New Roman"/>
          <w:sz w:val="84"/>
          <w:szCs w:val="84"/>
        </w:rPr>
      </w:pPr>
    </w:p>
    <w:p w:rsidR="00DF347C" w:rsidRDefault="00DF347C">
      <w:pPr>
        <w:rPr>
          <w:rFonts w:cs="Times New Roman"/>
          <w:sz w:val="84"/>
          <w:szCs w:val="84"/>
        </w:rPr>
      </w:pPr>
    </w:p>
    <w:p w:rsidR="00DF347C" w:rsidRDefault="00DF347C">
      <w:pPr>
        <w:jc w:val="center"/>
        <w:rPr>
          <w:rFonts w:ascii="黑体" w:eastAsia="黑体" w:hAnsi="黑体" w:cs="Times New Roman"/>
          <w:sz w:val="52"/>
          <w:szCs w:val="52"/>
        </w:rPr>
      </w:pPr>
      <w:r>
        <w:rPr>
          <w:rFonts w:ascii="黑体" w:eastAsia="黑体" w:hAnsi="黑体" w:cs="黑体" w:hint="eastAsia"/>
          <w:sz w:val="52"/>
          <w:szCs w:val="52"/>
        </w:rPr>
        <w:t>目录</w:t>
      </w:r>
    </w:p>
    <w:p w:rsidR="00DF347C" w:rsidRDefault="00DF347C">
      <w:pPr>
        <w:pStyle w:val="ListParagraph1"/>
        <w:numPr>
          <w:ilvl w:val="0"/>
          <w:numId w:val="1"/>
        </w:numPr>
        <w:ind w:firstLineChars="0"/>
        <w:jc w:val="left"/>
        <w:rPr>
          <w:rFonts w:ascii="黑体" w:eastAsia="黑体" w:hAnsi="黑体" w:cs="Times New Roman"/>
          <w:sz w:val="32"/>
          <w:szCs w:val="32"/>
        </w:rPr>
      </w:pPr>
      <w:r>
        <w:rPr>
          <w:rFonts w:ascii="黑体" w:eastAsia="黑体" w:hAnsi="黑体" w:cs="黑体"/>
          <w:sz w:val="32"/>
          <w:szCs w:val="32"/>
        </w:rPr>
        <w:t xml:space="preserve">  </w:t>
      </w:r>
      <w:r>
        <w:rPr>
          <w:rFonts w:ascii="仿宋_GB2312" w:eastAsia="仿宋_GB2312" w:hAnsi="黑体" w:cs="仿宋_GB2312"/>
          <w:sz w:val="32"/>
          <w:szCs w:val="32"/>
        </w:rPr>
        <w:t xml:space="preserve"> </w:t>
      </w:r>
      <w:r>
        <w:rPr>
          <w:rFonts w:ascii="黑体" w:eastAsia="黑体" w:hAnsi="黑体" w:cs="黑体" w:hint="eastAsia"/>
          <w:sz w:val="32"/>
          <w:szCs w:val="32"/>
        </w:rPr>
        <w:t>海口市龙华区科学技术工业信息化局（本级）概况</w:t>
      </w:r>
    </w:p>
    <w:p w:rsidR="00DF347C" w:rsidRPr="00E861FD" w:rsidRDefault="00DF347C">
      <w:pPr>
        <w:pStyle w:val="ListParagraph1"/>
        <w:numPr>
          <w:ilvl w:val="0"/>
          <w:numId w:val="2"/>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DF347C" w:rsidRPr="00E861FD" w:rsidRDefault="00DF347C" w:rsidP="00E861FD">
      <w:pPr>
        <w:rPr>
          <w:rFonts w:ascii="黑体" w:eastAsia="黑体" w:hAnsi="黑体" w:cs="Times New Roman"/>
          <w:sz w:val="32"/>
          <w:szCs w:val="32"/>
        </w:rPr>
      </w:pPr>
      <w:r w:rsidRPr="00E861FD">
        <w:rPr>
          <w:rFonts w:ascii="黑体" w:eastAsia="黑体" w:hAnsi="黑体" w:cs="黑体" w:hint="eastAsia"/>
          <w:sz w:val="32"/>
          <w:szCs w:val="32"/>
        </w:rPr>
        <w:t>二、机构设置</w:t>
      </w:r>
    </w:p>
    <w:p w:rsidR="00DF347C" w:rsidRDefault="00DF347C">
      <w:pPr>
        <w:pStyle w:val="ListParagraph1"/>
        <w:numPr>
          <w:ilvl w:val="0"/>
          <w:numId w:val="1"/>
        </w:numPr>
        <w:ind w:firstLineChars="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年单位预算表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一般公共预算“三公”经费支出表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政府性基金预算支出表。</w:t>
      </w:r>
    </w:p>
    <w:p w:rsidR="00DF347C" w:rsidRDefault="00DF347C">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政府性基金预算“三公”经费支出表</w:t>
      </w:r>
    </w:p>
    <w:p w:rsidR="00DF347C" w:rsidRDefault="00DF347C">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单位收支总表</w:t>
      </w:r>
    </w:p>
    <w:p w:rsidR="00DF347C" w:rsidRDefault="00DF347C">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单位收入总表</w:t>
      </w:r>
    </w:p>
    <w:p w:rsidR="00DF347C" w:rsidRDefault="00DF347C">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单位支出总表</w:t>
      </w:r>
    </w:p>
    <w:p w:rsidR="00DF347C" w:rsidRDefault="00DF347C">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项目支出绩效信息表</w:t>
      </w:r>
    </w:p>
    <w:p w:rsidR="00DF347C" w:rsidRDefault="00DF347C">
      <w:pPr>
        <w:pStyle w:val="ListParagraph1"/>
        <w:numPr>
          <w:ilvl w:val="0"/>
          <w:numId w:val="1"/>
        </w:numPr>
        <w:ind w:firstLineChars="0"/>
        <w:jc w:val="left"/>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年单位预算情况说明</w:t>
      </w:r>
    </w:p>
    <w:p w:rsidR="00DF347C" w:rsidRDefault="00DF347C">
      <w:pPr>
        <w:pStyle w:val="ListParagraph1"/>
        <w:numPr>
          <w:ilvl w:val="0"/>
          <w:numId w:val="1"/>
        </w:numPr>
        <w:ind w:firstLineChars="0"/>
        <w:jc w:val="left"/>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名词解释</w:t>
      </w:r>
    </w:p>
    <w:p w:rsidR="00DF347C" w:rsidRDefault="00DF347C">
      <w:pPr>
        <w:jc w:val="left"/>
        <w:rPr>
          <w:rFonts w:ascii="黑体" w:eastAsia="黑体" w:hAnsi="黑体" w:cs="Times New Roman"/>
          <w:sz w:val="32"/>
          <w:szCs w:val="32"/>
        </w:rPr>
      </w:pPr>
    </w:p>
    <w:p w:rsidR="00DF347C" w:rsidRDefault="00DF347C">
      <w:pPr>
        <w:pStyle w:val="ListParagraph1"/>
        <w:numPr>
          <w:ilvl w:val="0"/>
          <w:numId w:val="4"/>
        </w:numPr>
        <w:ind w:firstLineChars="0"/>
        <w:jc w:val="center"/>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海口市龙华区科学技术工业信息化局（本级）概况</w:t>
      </w:r>
    </w:p>
    <w:p w:rsidR="00DF347C" w:rsidRDefault="00DF347C">
      <w:pPr>
        <w:pStyle w:val="ListParagraph1"/>
        <w:numPr>
          <w:ilvl w:val="0"/>
          <w:numId w:val="5"/>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DF347C" w:rsidRDefault="00DF347C" w:rsidP="00E861FD">
      <w:pPr>
        <w:numPr>
          <w:ilvl w:val="0"/>
          <w:numId w:val="6"/>
        </w:numPr>
        <w:ind w:firstLineChars="2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2</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负责统筹推进全区创新体系建设、科技体制改革和科技军民融合发展，会同有关部门健全技术创新激励机制；负责管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理区级科技经费、科技成果、科技奖励、技术市场等工作；促进科技咨询、科技评估、专利服务、技术交易等公共科技服务平台的发展。</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3</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负责研究提出优化配置科学资源的措施建议，协调管理全区科技计划并监督实施；指导企业开展技术创新、技术交流和“产学研”结合，加强质量管理。</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4</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rsidR="00DF347C" w:rsidRDefault="00DF347C" w:rsidP="00E861FD">
      <w:pPr>
        <w:ind w:firstLineChars="250" w:firstLine="31680"/>
        <w:jc w:val="left"/>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5)</w:t>
      </w:r>
      <w:r>
        <w:rPr>
          <w:rFonts w:ascii="仿宋_GB2312" w:eastAsia="仿宋_GB2312" w:hAnsi="黑体" w:cs="仿宋_GB2312" w:hint="eastAsia"/>
          <w:sz w:val="32"/>
          <w:szCs w:val="32"/>
        </w:rPr>
        <w:t>负责建立和完善全区工业和信息化信息服务系统及联系渠道；培育促进全区科技、工业和信息产业园区建设。</w:t>
      </w:r>
      <w:r>
        <w:rPr>
          <w:rFonts w:ascii="仿宋_GB2312" w:eastAsia="仿宋_GB2312" w:hAnsi="黑体" w:cs="仿宋_GB2312"/>
          <w:sz w:val="32"/>
          <w:szCs w:val="32"/>
        </w:rPr>
        <w:t xml:space="preserve"> </w:t>
      </w:r>
    </w:p>
    <w:p w:rsidR="00DF347C" w:rsidRDefault="00DF347C" w:rsidP="00E861FD">
      <w:pPr>
        <w:ind w:firstLineChars="250" w:firstLine="31680"/>
        <w:jc w:val="left"/>
        <w:rPr>
          <w:rFonts w:ascii="仿宋_GB2312" w:eastAsia="仿宋_GB2312" w:hAnsi="黑体" w:cs="仿宋_GB2312"/>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）负责协调落实利用高新技术改造传统产业措施和解决重大技术装备推广应用等方面问题。</w:t>
      </w:r>
      <w:r>
        <w:rPr>
          <w:rFonts w:ascii="仿宋_GB2312" w:eastAsia="仿宋_GB2312" w:hAnsi="黑体" w:cs="仿宋_GB2312"/>
          <w:sz w:val="32"/>
          <w:szCs w:val="32"/>
        </w:rPr>
        <w:t xml:space="preserve"> </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sz w:val="32"/>
          <w:szCs w:val="32"/>
        </w:rPr>
        <w:t>(7</w:t>
      </w:r>
      <w:r>
        <w:rPr>
          <w:rFonts w:ascii="仿宋_GB2312" w:eastAsia="仿宋_GB2312" w:hAnsi="黑体" w:cs="仿宋_GB2312" w:hint="eastAsia"/>
          <w:sz w:val="32"/>
          <w:szCs w:val="32"/>
        </w:rPr>
        <w:t>）负责指导、协调、促进全区中小企业的改革与发展。</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sz w:val="32"/>
          <w:szCs w:val="32"/>
        </w:rPr>
        <w:t>(8</w:t>
      </w:r>
      <w:r>
        <w:rPr>
          <w:rFonts w:ascii="仿宋_GB2312" w:eastAsia="仿宋_GB2312" w:hAnsi="黑体" w:cs="仿宋_GB2312" w:hint="eastAsia"/>
          <w:sz w:val="32"/>
          <w:szCs w:val="32"/>
        </w:rPr>
        <w:t>）负责统筹推进全区信息化工作，指导协调全区电子政务发展；统筹规划全区“互联网</w:t>
      </w:r>
      <w:r>
        <w:rPr>
          <w:rFonts w:ascii="仿宋_GB2312" w:eastAsia="仿宋_GB2312" w:hAnsi="黑体" w:cs="仿宋_GB2312"/>
          <w:sz w:val="32"/>
          <w:szCs w:val="32"/>
        </w:rPr>
        <w:t>+</w:t>
      </w:r>
      <w:r>
        <w:rPr>
          <w:rFonts w:ascii="仿宋_GB2312" w:eastAsia="仿宋_GB2312" w:hAnsi="黑体" w:cs="仿宋_GB2312" w:hint="eastAsia"/>
          <w:sz w:val="32"/>
          <w:szCs w:val="32"/>
        </w:rPr>
        <w:t>”发展，协调推动跨行业、跨</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部门的资源共享及互联互通；指导全区信息产业布局和产品结构调整。</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sz w:val="32"/>
          <w:szCs w:val="32"/>
        </w:rPr>
        <w:t>(9</w:t>
      </w:r>
      <w:r>
        <w:rPr>
          <w:rFonts w:ascii="仿宋_GB2312" w:eastAsia="仿宋_GB2312" w:hAnsi="黑体" w:cs="仿宋_GB2312" w:hint="eastAsia"/>
          <w:sz w:val="32"/>
          <w:szCs w:val="32"/>
        </w:rPr>
        <w:t>）负责协助有关部门依法监管全区信息服务市场，监督网络之间互联互通，保障公平竞争。</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sz w:val="32"/>
          <w:szCs w:val="32"/>
        </w:rPr>
        <w:t>(10</w:t>
      </w:r>
      <w:r>
        <w:rPr>
          <w:rFonts w:ascii="仿宋_GB2312" w:eastAsia="仿宋_GB2312" w:hAnsi="黑体" w:cs="仿宋_GB2312" w:hint="eastAsia"/>
          <w:sz w:val="32"/>
          <w:szCs w:val="32"/>
        </w:rPr>
        <w:t>）协助上级部门拟订科技对外交往与创新能力开放合作规划；负责全区引进国外智力工作，组织开展本区对外科技合作与科技人才交流工作。</w:t>
      </w:r>
    </w:p>
    <w:p w:rsidR="00DF347C" w:rsidRDefault="00DF347C" w:rsidP="00E861FD">
      <w:pPr>
        <w:ind w:firstLineChars="250" w:firstLine="31680"/>
        <w:jc w:val="left"/>
        <w:rPr>
          <w:rFonts w:ascii="仿宋_GB2312" w:eastAsia="仿宋_GB2312" w:hAnsi="黑体" w:cs="仿宋_GB2312"/>
          <w:sz w:val="32"/>
          <w:szCs w:val="32"/>
        </w:rPr>
      </w:pPr>
      <w:r>
        <w:rPr>
          <w:rFonts w:ascii="仿宋_GB2312" w:eastAsia="仿宋_GB2312" w:hAnsi="黑体" w:cs="仿宋_GB2312"/>
          <w:sz w:val="32"/>
          <w:szCs w:val="32"/>
        </w:rPr>
        <w:t>(11</w:t>
      </w:r>
      <w:r>
        <w:rPr>
          <w:rFonts w:ascii="仿宋_GB2312" w:eastAsia="仿宋_GB2312" w:hAnsi="黑体" w:cs="仿宋_GB2312" w:hint="eastAsia"/>
          <w:sz w:val="32"/>
          <w:szCs w:val="32"/>
        </w:rPr>
        <w:t>）协助上级部门拟订科技人才队伍建设规划，建立健全科技人才评价和激励机制，推动高端科技创新人才队伍建设；协助上级部门开展全区科技、工业、信息化系统工作人员的教育培训和企业管理方面人员培训工作。</w:t>
      </w:r>
      <w:r>
        <w:rPr>
          <w:rFonts w:ascii="仿宋_GB2312" w:eastAsia="仿宋_GB2312" w:hAnsi="黑体" w:cs="仿宋_GB2312"/>
          <w:sz w:val="32"/>
          <w:szCs w:val="32"/>
        </w:rPr>
        <w:t xml:space="preserve"> </w:t>
      </w:r>
    </w:p>
    <w:p w:rsidR="00DF347C" w:rsidRDefault="00DF347C" w:rsidP="00E861FD">
      <w:pPr>
        <w:ind w:firstLineChars="250" w:firstLine="31680"/>
        <w:jc w:val="left"/>
        <w:rPr>
          <w:rFonts w:ascii="仿宋_GB2312" w:eastAsia="仿宋_GB2312" w:hAnsi="黑体" w:cs="仿宋_GB2312"/>
          <w:sz w:val="32"/>
          <w:szCs w:val="32"/>
        </w:rPr>
      </w:pPr>
      <w:r>
        <w:rPr>
          <w:rFonts w:ascii="仿宋_GB2312" w:eastAsia="仿宋_GB2312" w:hAnsi="黑体" w:cs="仿宋_GB2312"/>
          <w:sz w:val="32"/>
          <w:szCs w:val="32"/>
        </w:rPr>
        <w:t>(12</w:t>
      </w:r>
      <w:r>
        <w:rPr>
          <w:rFonts w:ascii="仿宋_GB2312" w:eastAsia="仿宋_GB2312" w:hAnsi="黑体" w:cs="仿宋_GB2312" w:hint="eastAsia"/>
          <w:sz w:val="32"/>
          <w:szCs w:val="32"/>
        </w:rPr>
        <w:t>）指导各镇（街道）科技、工业、信息化工作。</w:t>
      </w:r>
      <w:r>
        <w:rPr>
          <w:rFonts w:ascii="仿宋_GB2312" w:eastAsia="仿宋_GB2312" w:hAnsi="黑体" w:cs="仿宋_GB2312"/>
          <w:sz w:val="32"/>
          <w:szCs w:val="32"/>
        </w:rPr>
        <w:t xml:space="preserve"> </w:t>
      </w:r>
    </w:p>
    <w:p w:rsidR="00DF347C" w:rsidRDefault="00DF347C" w:rsidP="00E861FD">
      <w:pPr>
        <w:ind w:firstLineChars="250" w:firstLine="31680"/>
        <w:jc w:val="left"/>
        <w:rPr>
          <w:rFonts w:ascii="仿宋_GB2312" w:eastAsia="仿宋_GB2312" w:hAnsi="黑体" w:cs="Times New Roman"/>
          <w:sz w:val="32"/>
          <w:szCs w:val="32"/>
        </w:rPr>
      </w:pPr>
      <w:r>
        <w:rPr>
          <w:rFonts w:ascii="仿宋_GB2312" w:eastAsia="仿宋_GB2312" w:hAnsi="黑体" w:cs="仿宋_GB2312"/>
          <w:sz w:val="32"/>
          <w:szCs w:val="32"/>
        </w:rPr>
        <w:t>(13</w:t>
      </w:r>
      <w:r>
        <w:rPr>
          <w:rFonts w:ascii="仿宋_GB2312" w:eastAsia="仿宋_GB2312" w:hAnsi="黑体" w:cs="仿宋_GB2312" w:hint="eastAsia"/>
          <w:sz w:val="32"/>
          <w:szCs w:val="32"/>
        </w:rPr>
        <w:t>）完成区委、区政府和上级部门交办的其他任务。</w:t>
      </w:r>
    </w:p>
    <w:p w:rsidR="00DF347C" w:rsidRDefault="00DF347C" w:rsidP="00E861FD">
      <w:pPr>
        <w:ind w:firstLineChars="200" w:firstLine="31680"/>
        <w:rPr>
          <w:rFonts w:ascii="黑体" w:eastAsia="黑体" w:hAnsi="黑体" w:cs="Times New Roman"/>
          <w:sz w:val="32"/>
          <w:szCs w:val="32"/>
        </w:rPr>
      </w:pPr>
      <w:r>
        <w:rPr>
          <w:rFonts w:ascii="黑体" w:eastAsia="黑体" w:hAnsi="黑体" w:cs="黑体" w:hint="eastAsia"/>
          <w:sz w:val="32"/>
          <w:szCs w:val="32"/>
        </w:rPr>
        <w:t>二、机构设置</w:t>
      </w:r>
    </w:p>
    <w:p w:rsidR="00DF347C" w:rsidRPr="008B5ED6" w:rsidRDefault="00DF347C" w:rsidP="00E861FD">
      <w:pPr>
        <w:widowControl/>
        <w:ind w:firstLineChars="200" w:firstLine="31680"/>
        <w:jc w:val="left"/>
        <w:rPr>
          <w:rFonts w:ascii="??_GB2312" w:hAnsi="黑体" w:cs="Times New Roman"/>
          <w:sz w:val="32"/>
          <w:szCs w:val="32"/>
        </w:rPr>
      </w:pPr>
      <w:r w:rsidRPr="00A40027">
        <w:rPr>
          <w:rFonts w:ascii="??_GB2312" w:eastAsia="Times New Roman" w:hAnsi="黑体" w:cs="Times New Roman"/>
          <w:sz w:val="32"/>
          <w:szCs w:val="32"/>
        </w:rPr>
        <w:t>海口市龙华区科学技术工业信息化局</w:t>
      </w:r>
      <w:r>
        <w:rPr>
          <w:rFonts w:ascii="??_GB2312" w:hAnsi="黑体" w:cs="宋体" w:hint="eastAsia"/>
          <w:sz w:val="32"/>
          <w:szCs w:val="32"/>
        </w:rPr>
        <w:t>为</w:t>
      </w:r>
      <w:r w:rsidRPr="008B5ED6">
        <w:rPr>
          <w:rFonts w:ascii="??_GB2312" w:eastAsia="Times New Roman" w:hAnsi="黑体" w:cs="Times New Roman"/>
          <w:sz w:val="32"/>
          <w:szCs w:val="32"/>
        </w:rPr>
        <w:t>二级预算单位</w:t>
      </w:r>
      <w:r>
        <w:rPr>
          <w:rFonts w:ascii="??_GB2312" w:hAnsi="黑体" w:cs="??_GB2312"/>
          <w:sz w:val="32"/>
          <w:szCs w:val="32"/>
        </w:rPr>
        <w:t>,</w:t>
      </w:r>
    </w:p>
    <w:p w:rsidR="00DF347C" w:rsidRPr="00344ED6" w:rsidRDefault="00DF347C" w:rsidP="00280CAB">
      <w:pPr>
        <w:widowControl/>
        <w:jc w:val="left"/>
        <w:rPr>
          <w:rFonts w:ascii="??_GB2312" w:hAnsi="黑体" w:cs="Times New Roman"/>
          <w:sz w:val="32"/>
          <w:szCs w:val="32"/>
        </w:rPr>
      </w:pPr>
      <w:r w:rsidRPr="00F823F4">
        <w:rPr>
          <w:rFonts w:ascii="??_GB2312" w:eastAsia="Times New Roman" w:hAnsi="黑体" w:cs="Times New Roman"/>
          <w:sz w:val="32"/>
          <w:szCs w:val="32"/>
        </w:rPr>
        <w:t>行政编制</w:t>
      </w:r>
      <w:r w:rsidRPr="00F823F4">
        <w:rPr>
          <w:rFonts w:ascii="??_GB2312" w:eastAsia="Times New Roman" w:hAnsi="黑体" w:cs="??_GB2312"/>
          <w:sz w:val="32"/>
          <w:szCs w:val="32"/>
        </w:rPr>
        <w:t xml:space="preserve"> 6 </w:t>
      </w:r>
      <w:r w:rsidRPr="00F823F4">
        <w:rPr>
          <w:rFonts w:ascii="??_GB2312" w:eastAsia="Times New Roman" w:hAnsi="黑体" w:cs="Times New Roman"/>
          <w:sz w:val="32"/>
          <w:szCs w:val="32"/>
        </w:rPr>
        <w:t>名</w:t>
      </w:r>
      <w:r>
        <w:rPr>
          <w:rFonts w:ascii="??_GB2312" w:hAnsi="黑体" w:cs="??_GB2312"/>
          <w:sz w:val="32"/>
          <w:szCs w:val="32"/>
        </w:rPr>
        <w:t>,</w:t>
      </w:r>
      <w:r w:rsidRPr="00F823F4">
        <w:rPr>
          <w:rFonts w:ascii="??_GB2312" w:eastAsia="Times New Roman" w:hAnsi="黑体" w:cs="Times New Roman"/>
          <w:sz w:val="32"/>
          <w:szCs w:val="32"/>
        </w:rPr>
        <w:t>设局长</w:t>
      </w:r>
      <w:r w:rsidRPr="00F823F4">
        <w:rPr>
          <w:rFonts w:ascii="??_GB2312" w:eastAsia="Times New Roman" w:hAnsi="黑体" w:cs="??_GB2312"/>
          <w:sz w:val="32"/>
          <w:szCs w:val="32"/>
        </w:rPr>
        <w:t xml:space="preserve"> 1 </w:t>
      </w:r>
      <w:r w:rsidRPr="00F823F4">
        <w:rPr>
          <w:rFonts w:ascii="??_GB2312" w:eastAsia="Times New Roman" w:hAnsi="黑体" w:cs="Times New Roman"/>
          <w:sz w:val="32"/>
          <w:szCs w:val="32"/>
        </w:rPr>
        <w:t>名，副局长</w:t>
      </w:r>
      <w:r w:rsidRPr="00F823F4">
        <w:rPr>
          <w:rFonts w:ascii="??_GB2312" w:eastAsia="Times New Roman" w:hAnsi="黑体" w:cs="??_GB2312"/>
          <w:sz w:val="32"/>
          <w:szCs w:val="32"/>
        </w:rPr>
        <w:t xml:space="preserve"> 2</w:t>
      </w:r>
      <w:r w:rsidRPr="00F823F4">
        <w:rPr>
          <w:rFonts w:ascii="??_GB2312" w:eastAsia="Times New Roman" w:hAnsi="黑体" w:cs="Times New Roman"/>
          <w:sz w:val="32"/>
          <w:szCs w:val="32"/>
        </w:rPr>
        <w:t>名，科员</w:t>
      </w:r>
      <w:r w:rsidRPr="00F823F4">
        <w:rPr>
          <w:rFonts w:ascii="??_GB2312" w:eastAsia="Times New Roman" w:hAnsi="黑体" w:cs="??_GB2312"/>
          <w:sz w:val="32"/>
          <w:szCs w:val="32"/>
        </w:rPr>
        <w:t>3</w:t>
      </w:r>
      <w:r w:rsidRPr="00F823F4">
        <w:rPr>
          <w:rFonts w:ascii="??_GB2312" w:eastAsia="Times New Roman" w:hAnsi="黑体" w:cs="Times New Roman"/>
          <w:sz w:val="32"/>
          <w:szCs w:val="32"/>
        </w:rPr>
        <w:t>名</w:t>
      </w:r>
      <w:r>
        <w:rPr>
          <w:rFonts w:ascii="??_GB2312" w:hAnsi="黑体" w:cs="宋体" w:hint="eastAsia"/>
          <w:sz w:val="32"/>
          <w:szCs w:val="32"/>
        </w:rPr>
        <w:t>，</w:t>
      </w:r>
      <w:r w:rsidRPr="0034715D">
        <w:rPr>
          <w:rFonts w:ascii="??_GB2312" w:eastAsia="Times New Roman" w:hAnsi="黑体" w:cs="Times New Roman"/>
          <w:sz w:val="32"/>
          <w:szCs w:val="32"/>
        </w:rPr>
        <w:t>无下属单位，无内设职能机构。</w:t>
      </w:r>
    </w:p>
    <w:p w:rsidR="00DF347C" w:rsidRDefault="00DF347C" w:rsidP="00E861FD">
      <w:pPr>
        <w:ind w:firstLineChars="200" w:firstLine="3168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仿宋_GB2312" w:eastAsia="仿宋_GB2312" w:hAnsi="黑体" w:cs="仿宋_GB2312"/>
          <w:sz w:val="32"/>
          <w:szCs w:val="32"/>
        </w:rPr>
        <w:t xml:space="preserve"> </w:t>
      </w:r>
      <w:r>
        <w:rPr>
          <w:rFonts w:ascii="黑体" w:eastAsia="黑体" w:hAnsi="黑体" w:cs="黑体" w:hint="eastAsia"/>
          <w:sz w:val="32"/>
          <w:szCs w:val="32"/>
        </w:rPr>
        <w:t>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年单位预算表</w:t>
      </w:r>
    </w:p>
    <w:p w:rsidR="00DF347C" w:rsidRDefault="00DF347C" w:rsidP="00E861FD">
      <w:pPr>
        <w:ind w:firstLineChars="3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（此部分内容即为单位预算公开表）</w:t>
      </w:r>
    </w:p>
    <w:p w:rsidR="00DF347C" w:rsidRDefault="00DF347C" w:rsidP="00E861FD">
      <w:pPr>
        <w:ind w:firstLineChars="150" w:firstLine="3168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年单位预算情况说明</w:t>
      </w:r>
    </w:p>
    <w:p w:rsidR="00DF347C" w:rsidRDefault="00DF347C" w:rsidP="00E861FD">
      <w:pPr>
        <w:ind w:firstLineChars="200" w:firstLine="31680"/>
        <w:jc w:val="left"/>
        <w:rPr>
          <w:rFonts w:ascii="黑体" w:eastAsia="黑体" w:hAnsi="黑体" w:cs="Times New Roman"/>
          <w:sz w:val="32"/>
          <w:szCs w:val="32"/>
        </w:rPr>
      </w:pPr>
      <w:r>
        <w:rPr>
          <w:rFonts w:ascii="黑体" w:eastAsia="黑体" w:hAnsi="黑体" w:cs="黑体" w:hint="eastAsia"/>
          <w:sz w:val="32"/>
          <w:szCs w:val="32"/>
        </w:rPr>
        <w:t>一、关于海口市龙华区科学技术工业信息化局（本级）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年财政拨款收支预算情况的总体说明</w:t>
      </w:r>
    </w:p>
    <w:p w:rsidR="00DF347C" w:rsidRDefault="00DF347C" w:rsidP="00E861FD">
      <w:pPr>
        <w:ind w:firstLineChars="20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年财政拨款收支总预算</w:t>
      </w:r>
      <w:r>
        <w:rPr>
          <w:rFonts w:ascii="仿宋_GB2312" w:eastAsia="仿宋_GB2312" w:hAnsi="黑体" w:cs="仿宋_GB2312"/>
          <w:sz w:val="32"/>
          <w:szCs w:val="32"/>
        </w:rPr>
        <w:t>2303.22</w:t>
      </w:r>
      <w:r>
        <w:rPr>
          <w:rFonts w:ascii="仿宋_GB2312" w:eastAsia="仿宋_GB2312" w:hAnsi="黑体" w:cs="仿宋_GB2312" w:hint="eastAsia"/>
          <w:sz w:val="32"/>
          <w:szCs w:val="32"/>
        </w:rPr>
        <w:t>万元。其中，收入总计</w:t>
      </w:r>
      <w:r>
        <w:rPr>
          <w:rFonts w:ascii="仿宋_GB2312" w:eastAsia="仿宋_GB2312" w:hAnsi="黑体" w:cs="仿宋_GB2312"/>
          <w:sz w:val="32"/>
          <w:szCs w:val="32"/>
        </w:rPr>
        <w:t>2303.22</w:t>
      </w:r>
      <w:r>
        <w:rPr>
          <w:rFonts w:ascii="仿宋_GB2312" w:eastAsia="仿宋_GB2312" w:hAnsi="黑体" w:cs="仿宋_GB2312" w:hint="eastAsia"/>
          <w:sz w:val="32"/>
          <w:szCs w:val="32"/>
        </w:rPr>
        <w:t>万元，包括一般公共预算本年收入</w:t>
      </w:r>
      <w:r>
        <w:rPr>
          <w:rFonts w:ascii="仿宋_GB2312" w:eastAsia="仿宋_GB2312" w:hAnsi="黑体" w:cs="仿宋_GB2312"/>
          <w:sz w:val="32"/>
          <w:szCs w:val="32"/>
        </w:rPr>
        <w:t>303.22</w:t>
      </w:r>
      <w:r>
        <w:rPr>
          <w:rFonts w:ascii="仿宋_GB2312" w:eastAsia="仿宋_GB2312" w:hAnsi="黑体" w:cs="仿宋_GB2312" w:hint="eastAsia"/>
          <w:sz w:val="32"/>
          <w:szCs w:val="32"/>
        </w:rPr>
        <w:t>万元、上年结转</w:t>
      </w:r>
      <w:r>
        <w:rPr>
          <w:rFonts w:ascii="仿宋_GB2312" w:eastAsia="仿宋_GB2312" w:hAnsi="黑体" w:cs="仿宋_GB2312"/>
          <w:sz w:val="32"/>
          <w:szCs w:val="32"/>
        </w:rPr>
        <w:t>2000</w:t>
      </w:r>
      <w:r>
        <w:rPr>
          <w:rFonts w:ascii="仿宋_GB2312" w:eastAsia="仿宋_GB2312" w:hAnsi="黑体" w:cs="仿宋_GB2312" w:hint="eastAsia"/>
          <w:sz w:val="32"/>
          <w:szCs w:val="32"/>
        </w:rPr>
        <w:t>万元，政府性基金预算本年收入</w:t>
      </w:r>
      <w:r>
        <w:rPr>
          <w:rFonts w:ascii="仿宋_GB2312" w:eastAsia="仿宋_GB2312" w:hAnsi="黑体" w:cs="仿宋_GB2312"/>
          <w:sz w:val="32"/>
          <w:szCs w:val="32"/>
        </w:rPr>
        <w:t>0</w:t>
      </w:r>
      <w:r>
        <w:rPr>
          <w:rFonts w:ascii="仿宋_GB2312" w:eastAsia="仿宋_GB2312" w:hAnsi="黑体" w:cs="仿宋_GB2312" w:hint="eastAsia"/>
          <w:sz w:val="32"/>
          <w:szCs w:val="32"/>
        </w:rPr>
        <w:t>万元、上年结转</w:t>
      </w:r>
      <w:r>
        <w:rPr>
          <w:rFonts w:ascii="仿宋_GB2312" w:eastAsia="仿宋_GB2312" w:hAnsi="黑体" w:cs="仿宋_GB2312"/>
          <w:sz w:val="32"/>
          <w:szCs w:val="32"/>
        </w:rPr>
        <w:t>0</w:t>
      </w:r>
      <w:r>
        <w:rPr>
          <w:rFonts w:ascii="仿宋_GB2312" w:eastAsia="仿宋_GB2312" w:hAnsi="黑体" w:cs="仿宋_GB2312" w:hint="eastAsia"/>
          <w:sz w:val="32"/>
          <w:szCs w:val="32"/>
        </w:rPr>
        <w:t>万元；支出总计</w:t>
      </w:r>
      <w:r>
        <w:rPr>
          <w:rFonts w:ascii="仿宋_GB2312" w:eastAsia="仿宋_GB2312" w:hAnsi="黑体" w:cs="仿宋_GB2312"/>
          <w:sz w:val="32"/>
          <w:szCs w:val="32"/>
        </w:rPr>
        <w:t>2303.22</w:t>
      </w:r>
      <w:r>
        <w:rPr>
          <w:rFonts w:ascii="仿宋_GB2312" w:eastAsia="仿宋_GB2312" w:hAnsi="黑体" w:cs="仿宋_GB2312" w:hint="eastAsia"/>
          <w:sz w:val="32"/>
          <w:szCs w:val="32"/>
        </w:rPr>
        <w:t>万元，包括科学技术支出</w:t>
      </w:r>
      <w:r>
        <w:rPr>
          <w:rFonts w:ascii="仿宋_GB2312" w:eastAsia="仿宋_GB2312" w:hAnsi="黑体" w:cs="仿宋_GB2312"/>
          <w:sz w:val="32"/>
          <w:szCs w:val="32"/>
        </w:rPr>
        <w:t>270.71</w:t>
      </w:r>
      <w:r>
        <w:rPr>
          <w:rFonts w:ascii="仿宋_GB2312" w:eastAsia="仿宋_GB2312" w:hAnsi="黑体" w:cs="仿宋_GB2312" w:hint="eastAsia"/>
          <w:sz w:val="32"/>
          <w:szCs w:val="32"/>
        </w:rPr>
        <w:t>万元、社会保障和就业支出</w:t>
      </w:r>
      <w:r>
        <w:rPr>
          <w:rFonts w:ascii="仿宋_GB2312" w:eastAsia="仿宋_GB2312" w:hAnsi="黑体" w:cs="仿宋_GB2312"/>
          <w:sz w:val="32"/>
          <w:szCs w:val="32"/>
        </w:rPr>
        <w:t>10.64</w:t>
      </w:r>
      <w:r>
        <w:rPr>
          <w:rFonts w:ascii="仿宋_GB2312" w:eastAsia="仿宋_GB2312" w:hAnsi="黑体" w:cs="仿宋_GB2312" w:hint="eastAsia"/>
          <w:sz w:val="32"/>
          <w:szCs w:val="32"/>
        </w:rPr>
        <w:t>万元、卫生健康支出</w:t>
      </w:r>
      <w:r>
        <w:rPr>
          <w:rFonts w:ascii="仿宋_GB2312" w:eastAsia="仿宋_GB2312" w:hAnsi="黑体" w:cs="仿宋_GB2312"/>
          <w:sz w:val="32"/>
          <w:szCs w:val="32"/>
        </w:rPr>
        <w:t>10.39</w:t>
      </w:r>
      <w:r>
        <w:rPr>
          <w:rFonts w:ascii="仿宋_GB2312" w:eastAsia="仿宋_GB2312" w:hAnsi="黑体" w:cs="仿宋_GB2312" w:hint="eastAsia"/>
          <w:sz w:val="32"/>
          <w:szCs w:val="32"/>
        </w:rPr>
        <w:t>万元、农林水支出</w:t>
      </w:r>
      <w:r>
        <w:rPr>
          <w:rFonts w:ascii="仿宋_GB2312" w:eastAsia="仿宋_GB2312" w:hAnsi="黑体" w:cs="仿宋_GB2312"/>
          <w:sz w:val="32"/>
          <w:szCs w:val="32"/>
        </w:rPr>
        <w:t>4.92</w:t>
      </w:r>
      <w:r>
        <w:rPr>
          <w:rFonts w:ascii="仿宋_GB2312" w:eastAsia="仿宋_GB2312" w:hAnsi="黑体" w:cs="仿宋_GB2312" w:hint="eastAsia"/>
          <w:sz w:val="32"/>
          <w:szCs w:val="32"/>
        </w:rPr>
        <w:t>万元、商业服务业等支出</w:t>
      </w:r>
      <w:r>
        <w:rPr>
          <w:rFonts w:ascii="仿宋_GB2312" w:eastAsia="仿宋_GB2312" w:hAnsi="黑体" w:cs="仿宋_GB2312"/>
          <w:sz w:val="32"/>
          <w:szCs w:val="32"/>
        </w:rPr>
        <w:t>2000</w:t>
      </w:r>
      <w:r>
        <w:rPr>
          <w:rFonts w:ascii="仿宋_GB2312" w:eastAsia="仿宋_GB2312" w:hAnsi="黑体" w:cs="仿宋_GB2312" w:hint="eastAsia"/>
          <w:sz w:val="32"/>
          <w:szCs w:val="32"/>
        </w:rPr>
        <w:t>万元、住房保障支出</w:t>
      </w:r>
      <w:r>
        <w:rPr>
          <w:rFonts w:ascii="仿宋_GB2312" w:eastAsia="仿宋_GB2312" w:hAnsi="黑体" w:cs="仿宋_GB2312"/>
          <w:sz w:val="32"/>
          <w:szCs w:val="32"/>
        </w:rPr>
        <w:t>6.56</w:t>
      </w:r>
      <w:r>
        <w:rPr>
          <w:rFonts w:ascii="仿宋_GB2312" w:eastAsia="仿宋_GB2312" w:hAnsi="黑体" w:cs="仿宋_GB2312" w:hint="eastAsia"/>
          <w:sz w:val="32"/>
          <w:szCs w:val="32"/>
        </w:rPr>
        <w:t>万元。</w:t>
      </w:r>
    </w:p>
    <w:p w:rsidR="00DF347C" w:rsidRDefault="00DF347C">
      <w:pPr>
        <w:ind w:firstLine="640"/>
        <w:jc w:val="left"/>
        <w:rPr>
          <w:rFonts w:ascii="黑体" w:eastAsia="黑体" w:hAnsi="黑体" w:cs="Times New Roman"/>
          <w:sz w:val="32"/>
          <w:szCs w:val="32"/>
        </w:rPr>
      </w:pPr>
      <w:r>
        <w:rPr>
          <w:rFonts w:ascii="黑体" w:eastAsia="黑体" w:hAnsi="黑体" w:cs="黑体" w:hint="eastAsia"/>
          <w:sz w:val="32"/>
          <w:szCs w:val="32"/>
        </w:rPr>
        <w:t>二、关于海口市龙华区科学技术工业信息化局（本级）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年一般公共预算当年拨款情况说明</w:t>
      </w:r>
    </w:p>
    <w:p w:rsidR="00DF347C" w:rsidRDefault="00DF347C">
      <w:pPr>
        <w:ind w:firstLine="640"/>
        <w:jc w:val="left"/>
        <w:rPr>
          <w:rFonts w:ascii="楷体" w:eastAsia="楷体" w:hAnsi="楷体" w:cs="Times New Roman"/>
          <w:sz w:val="32"/>
          <w:szCs w:val="32"/>
        </w:rPr>
      </w:pPr>
      <w:r>
        <w:rPr>
          <w:rFonts w:ascii="楷体" w:eastAsia="楷体" w:hAnsi="楷体" w:cs="楷体" w:hint="eastAsia"/>
          <w:sz w:val="32"/>
          <w:szCs w:val="32"/>
        </w:rPr>
        <w:t>（一）一般公共预算当年规模变化情况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年一般公共预算当年拨款</w:t>
      </w:r>
      <w:r>
        <w:rPr>
          <w:rFonts w:ascii="仿宋_GB2312" w:eastAsia="仿宋_GB2312" w:hAnsi="黑体" w:cs="仿宋_GB2312"/>
          <w:sz w:val="32"/>
          <w:szCs w:val="32"/>
        </w:rPr>
        <w:t>2303.22</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21.18</w:t>
      </w:r>
      <w:r>
        <w:rPr>
          <w:rFonts w:ascii="仿宋_GB2312" w:eastAsia="仿宋_GB2312" w:hAnsi="黑体" w:cs="仿宋_GB2312" w:hint="eastAsia"/>
          <w:sz w:val="32"/>
          <w:szCs w:val="32"/>
        </w:rPr>
        <w:t>万元，主要是人员调入，增加了人员工资、社保等。</w:t>
      </w:r>
    </w:p>
    <w:p w:rsidR="00DF347C" w:rsidRDefault="00DF347C">
      <w:pPr>
        <w:ind w:firstLine="640"/>
        <w:jc w:val="left"/>
        <w:rPr>
          <w:rFonts w:ascii="楷体" w:eastAsia="楷体" w:hAnsi="楷体" w:cs="Times New Roman"/>
          <w:sz w:val="32"/>
          <w:szCs w:val="32"/>
        </w:rPr>
      </w:pPr>
      <w:r>
        <w:rPr>
          <w:rFonts w:ascii="楷体" w:eastAsia="楷体" w:hAnsi="楷体" w:cs="楷体" w:hint="eastAsia"/>
          <w:sz w:val="32"/>
          <w:szCs w:val="32"/>
        </w:rPr>
        <w:t>（二）一般公共预算当年拨款结构情况</w:t>
      </w:r>
    </w:p>
    <w:p w:rsidR="00DF347C" w:rsidRDefault="00DF347C">
      <w:pPr>
        <w:ind w:firstLine="640"/>
        <w:jc w:val="left"/>
        <w:rPr>
          <w:rFonts w:ascii="仿宋_GB2312" w:eastAsia="仿宋_GB2312" w:hAnsi="黑体" w:cs="Times New Roman"/>
          <w:sz w:val="32"/>
          <w:szCs w:val="32"/>
        </w:rPr>
      </w:pPr>
      <w:r>
        <w:rPr>
          <w:rFonts w:ascii="仿宋_GB2312" w:eastAsia="仿宋_GB2312" w:hAnsi="黑体" w:cs="仿宋_GB2312" w:hint="eastAsia"/>
          <w:sz w:val="32"/>
          <w:szCs w:val="32"/>
        </w:rPr>
        <w:t>科学技术支出（类）支出</w:t>
      </w:r>
      <w:r>
        <w:rPr>
          <w:rFonts w:ascii="仿宋_GB2312" w:eastAsia="仿宋_GB2312" w:hAnsi="黑体" w:cs="仿宋_GB2312"/>
          <w:sz w:val="32"/>
          <w:szCs w:val="32"/>
        </w:rPr>
        <w:t>270.71</w:t>
      </w:r>
      <w:r>
        <w:rPr>
          <w:rFonts w:ascii="仿宋_GB2312" w:eastAsia="仿宋_GB2312" w:hAnsi="黑体" w:cs="仿宋_GB2312" w:hint="eastAsia"/>
          <w:sz w:val="32"/>
          <w:szCs w:val="32"/>
        </w:rPr>
        <w:t>万元，占</w:t>
      </w:r>
      <w:r>
        <w:rPr>
          <w:rFonts w:ascii="仿宋_GB2312" w:eastAsia="仿宋_GB2312" w:hAnsi="黑体" w:cs="仿宋_GB2312"/>
          <w:sz w:val="32"/>
          <w:szCs w:val="32"/>
        </w:rPr>
        <w:t>11.75%</w:t>
      </w:r>
      <w:r>
        <w:rPr>
          <w:rFonts w:ascii="仿宋_GB2312" w:eastAsia="仿宋_GB2312" w:hAnsi="黑体" w:cs="仿宋_GB2312" w:hint="eastAsia"/>
          <w:sz w:val="32"/>
          <w:szCs w:val="32"/>
        </w:rPr>
        <w:t>；社会保障和就业支出（类）支出</w:t>
      </w:r>
      <w:r>
        <w:rPr>
          <w:rFonts w:ascii="仿宋_GB2312" w:eastAsia="仿宋_GB2312" w:hAnsi="黑体" w:cs="仿宋_GB2312"/>
          <w:sz w:val="32"/>
          <w:szCs w:val="32"/>
        </w:rPr>
        <w:t>10.64</w:t>
      </w:r>
      <w:r>
        <w:rPr>
          <w:rFonts w:ascii="仿宋_GB2312" w:eastAsia="仿宋_GB2312" w:hAnsi="黑体" w:cs="仿宋_GB2312" w:hint="eastAsia"/>
          <w:sz w:val="32"/>
          <w:szCs w:val="32"/>
        </w:rPr>
        <w:t>万元，占</w:t>
      </w:r>
      <w:r>
        <w:rPr>
          <w:rFonts w:ascii="仿宋_GB2312" w:eastAsia="仿宋_GB2312" w:hAnsi="黑体" w:cs="仿宋_GB2312"/>
          <w:sz w:val="32"/>
          <w:szCs w:val="32"/>
        </w:rPr>
        <w:t>0.46%</w:t>
      </w:r>
      <w:r>
        <w:rPr>
          <w:rFonts w:ascii="仿宋_GB2312" w:eastAsia="仿宋_GB2312" w:hAnsi="黑体" w:cs="仿宋_GB2312" w:hint="eastAsia"/>
          <w:sz w:val="32"/>
          <w:szCs w:val="32"/>
        </w:rPr>
        <w:t>；卫生健康支出（类）支出</w:t>
      </w:r>
      <w:r>
        <w:rPr>
          <w:rFonts w:ascii="仿宋_GB2312" w:eastAsia="仿宋_GB2312" w:hAnsi="黑体" w:cs="仿宋_GB2312"/>
          <w:sz w:val="32"/>
          <w:szCs w:val="32"/>
        </w:rPr>
        <w:t>10.39</w:t>
      </w:r>
      <w:r>
        <w:rPr>
          <w:rFonts w:ascii="仿宋_GB2312" w:eastAsia="仿宋_GB2312" w:hAnsi="黑体" w:cs="仿宋_GB2312" w:hint="eastAsia"/>
          <w:sz w:val="32"/>
          <w:szCs w:val="32"/>
        </w:rPr>
        <w:t>万元，占</w:t>
      </w:r>
      <w:r>
        <w:rPr>
          <w:rFonts w:ascii="仿宋_GB2312" w:eastAsia="仿宋_GB2312" w:hAnsi="黑体" w:cs="仿宋_GB2312"/>
          <w:sz w:val="32"/>
          <w:szCs w:val="32"/>
        </w:rPr>
        <w:t>0.45%</w:t>
      </w:r>
      <w:r>
        <w:rPr>
          <w:rFonts w:ascii="仿宋_GB2312" w:eastAsia="仿宋_GB2312" w:hAnsi="黑体" w:cs="仿宋_GB2312" w:hint="eastAsia"/>
          <w:sz w:val="32"/>
          <w:szCs w:val="32"/>
        </w:rPr>
        <w:t>；农林水支出（类）支出</w:t>
      </w:r>
      <w:r>
        <w:rPr>
          <w:rFonts w:ascii="仿宋_GB2312" w:eastAsia="仿宋_GB2312" w:hAnsi="黑体" w:cs="仿宋_GB2312"/>
          <w:sz w:val="32"/>
          <w:szCs w:val="32"/>
        </w:rPr>
        <w:t>4.92</w:t>
      </w:r>
      <w:r>
        <w:rPr>
          <w:rFonts w:ascii="仿宋_GB2312" w:eastAsia="仿宋_GB2312" w:hAnsi="黑体" w:cs="仿宋_GB2312" w:hint="eastAsia"/>
          <w:sz w:val="32"/>
          <w:szCs w:val="32"/>
        </w:rPr>
        <w:t>万元，占</w:t>
      </w:r>
      <w:r>
        <w:rPr>
          <w:rFonts w:ascii="仿宋_GB2312" w:eastAsia="仿宋_GB2312" w:hAnsi="黑体" w:cs="仿宋_GB2312"/>
          <w:sz w:val="32"/>
          <w:szCs w:val="32"/>
        </w:rPr>
        <w:t>0.21%</w:t>
      </w:r>
      <w:r>
        <w:rPr>
          <w:rFonts w:ascii="仿宋_GB2312" w:eastAsia="仿宋_GB2312" w:hAnsi="黑体" w:cs="仿宋_GB2312" w:hint="eastAsia"/>
          <w:sz w:val="32"/>
          <w:szCs w:val="32"/>
        </w:rPr>
        <w:t>；商业服务业等（类）支出</w:t>
      </w:r>
      <w:r>
        <w:rPr>
          <w:rFonts w:ascii="仿宋_GB2312" w:eastAsia="仿宋_GB2312" w:hAnsi="黑体" w:cs="仿宋_GB2312"/>
          <w:sz w:val="32"/>
          <w:szCs w:val="32"/>
        </w:rPr>
        <w:t>2000</w:t>
      </w:r>
      <w:r>
        <w:rPr>
          <w:rFonts w:ascii="仿宋_GB2312" w:eastAsia="仿宋_GB2312" w:hAnsi="黑体" w:cs="仿宋_GB2312" w:hint="eastAsia"/>
          <w:sz w:val="32"/>
          <w:szCs w:val="32"/>
        </w:rPr>
        <w:t>万元，占</w:t>
      </w:r>
      <w:r>
        <w:rPr>
          <w:rFonts w:ascii="仿宋_GB2312" w:eastAsia="仿宋_GB2312" w:hAnsi="黑体" w:cs="仿宋_GB2312"/>
          <w:sz w:val="32"/>
          <w:szCs w:val="32"/>
        </w:rPr>
        <w:t>86.84%</w:t>
      </w:r>
      <w:r>
        <w:rPr>
          <w:rFonts w:ascii="仿宋_GB2312" w:eastAsia="仿宋_GB2312" w:hAnsi="黑体" w:cs="仿宋_GB2312" w:hint="eastAsia"/>
          <w:sz w:val="32"/>
          <w:szCs w:val="32"/>
        </w:rPr>
        <w:t>；住房保障支出（类）支出</w:t>
      </w:r>
      <w:r>
        <w:rPr>
          <w:rFonts w:ascii="仿宋_GB2312" w:eastAsia="仿宋_GB2312" w:hAnsi="黑体" w:cs="仿宋_GB2312"/>
          <w:sz w:val="32"/>
          <w:szCs w:val="32"/>
        </w:rPr>
        <w:t>6.56</w:t>
      </w:r>
      <w:r>
        <w:rPr>
          <w:rFonts w:ascii="仿宋_GB2312" w:eastAsia="仿宋_GB2312" w:hAnsi="黑体" w:cs="仿宋_GB2312" w:hint="eastAsia"/>
          <w:sz w:val="32"/>
          <w:szCs w:val="32"/>
        </w:rPr>
        <w:t>万元，占</w:t>
      </w:r>
      <w:r>
        <w:rPr>
          <w:rFonts w:ascii="仿宋_GB2312" w:eastAsia="仿宋_GB2312" w:hAnsi="黑体" w:cs="仿宋_GB2312"/>
          <w:sz w:val="32"/>
          <w:szCs w:val="32"/>
        </w:rPr>
        <w:t>0.29%</w:t>
      </w:r>
      <w:r>
        <w:rPr>
          <w:rFonts w:ascii="仿宋_GB2312" w:eastAsia="仿宋_GB2312" w:hAnsi="黑体" w:cs="仿宋_GB2312" w:hint="eastAsia"/>
          <w:sz w:val="32"/>
          <w:szCs w:val="32"/>
        </w:rPr>
        <w:t>。</w:t>
      </w:r>
    </w:p>
    <w:p w:rsidR="00DF347C" w:rsidRDefault="00DF347C">
      <w:pPr>
        <w:ind w:firstLine="640"/>
        <w:jc w:val="left"/>
        <w:rPr>
          <w:rFonts w:ascii="楷体" w:eastAsia="楷体" w:hAnsi="楷体" w:cs="Times New Roman"/>
          <w:sz w:val="32"/>
          <w:szCs w:val="32"/>
        </w:rPr>
      </w:pPr>
      <w:r>
        <w:rPr>
          <w:rFonts w:ascii="楷体" w:eastAsia="楷体" w:hAnsi="楷体" w:cs="楷体" w:hint="eastAsia"/>
          <w:sz w:val="32"/>
          <w:szCs w:val="32"/>
        </w:rPr>
        <w:t>（三）一般公共预算当年拨款具体使用情况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1. </w:t>
      </w:r>
      <w:r>
        <w:rPr>
          <w:rFonts w:ascii="仿宋_GB2312" w:eastAsia="仿宋_GB2312" w:hAnsi="黑体" w:cs="仿宋_GB2312" w:hint="eastAsia"/>
          <w:sz w:val="32"/>
          <w:szCs w:val="32"/>
        </w:rPr>
        <w:t>科学技术支出（类）科学技术管理事务（款）行政运行（项）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93.06</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16.42</w:t>
      </w:r>
      <w:r>
        <w:rPr>
          <w:rFonts w:ascii="仿宋_GB2312" w:eastAsia="仿宋_GB2312" w:hAnsi="黑体" w:cs="仿宋_GB2312" w:hint="eastAsia"/>
          <w:sz w:val="32"/>
          <w:szCs w:val="32"/>
        </w:rPr>
        <w:t>万元，主要是人员调入，增加了人员工资。</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2. </w:t>
      </w:r>
      <w:r>
        <w:rPr>
          <w:rFonts w:ascii="仿宋_GB2312" w:eastAsia="仿宋_GB2312" w:hAnsi="黑体" w:cs="仿宋_GB2312" w:hint="eastAsia"/>
          <w:sz w:val="32"/>
          <w:szCs w:val="32"/>
        </w:rPr>
        <w:t>科学技术支出（类）其他科学技术支出（款）其他科学技术支出（项）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177.65</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0.75</w:t>
      </w:r>
      <w:r>
        <w:rPr>
          <w:rFonts w:ascii="仿宋_GB2312" w:eastAsia="仿宋_GB2312" w:hAnsi="黑体" w:cs="仿宋_GB2312" w:hint="eastAsia"/>
          <w:sz w:val="32"/>
          <w:szCs w:val="32"/>
        </w:rPr>
        <w:t>万元，主要是项目经费增加。</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3. </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8.24</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1.19</w:t>
      </w:r>
      <w:r>
        <w:rPr>
          <w:rFonts w:ascii="仿宋_GB2312" w:eastAsia="仿宋_GB2312" w:hAnsi="黑体" w:cs="仿宋_GB2312" w:hint="eastAsia"/>
          <w:sz w:val="32"/>
          <w:szCs w:val="32"/>
        </w:rPr>
        <w:t>万元，主要是人员调入导致在职人员的养老保险缴费数增加。</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4. </w:t>
      </w:r>
      <w:r>
        <w:rPr>
          <w:rFonts w:ascii="仿宋_GB2312" w:eastAsia="仿宋_GB2312" w:hAnsi="黑体" w:cs="仿宋_GB2312" w:hint="eastAsia"/>
          <w:sz w:val="32"/>
          <w:szCs w:val="32"/>
        </w:rPr>
        <w:t>社会保障和就业支出（类）行政事业单位养老支出（款）其他行政事业单位养老支出（项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2.4</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0.19</w:t>
      </w:r>
      <w:r>
        <w:rPr>
          <w:rFonts w:ascii="仿宋_GB2312" w:eastAsia="仿宋_GB2312" w:hAnsi="黑体" w:cs="仿宋_GB2312" w:hint="eastAsia"/>
          <w:sz w:val="32"/>
          <w:szCs w:val="32"/>
        </w:rPr>
        <w:t>万元，主要是调资导致</w:t>
      </w:r>
      <w:r>
        <w:rPr>
          <w:rFonts w:ascii="仿宋_GB2312" w:eastAsia="仿宋_GB2312" w:hAnsi="黑体" w:cs="仿宋_GB2312" w:hint="eastAsia"/>
          <w:color w:val="000000"/>
          <w:sz w:val="32"/>
          <w:szCs w:val="32"/>
        </w:rPr>
        <w:t>退休公务员医疗补助</w:t>
      </w:r>
      <w:r>
        <w:rPr>
          <w:rFonts w:ascii="仿宋_GB2312" w:eastAsia="仿宋_GB2312" w:hAnsi="黑体" w:cs="仿宋_GB2312" w:hint="eastAsia"/>
          <w:sz w:val="32"/>
          <w:szCs w:val="32"/>
        </w:rPr>
        <w:t>增加。</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5.</w:t>
      </w:r>
      <w:r>
        <w:t xml:space="preserve"> </w:t>
      </w:r>
      <w:r>
        <w:rPr>
          <w:rFonts w:ascii="仿宋_GB2312" w:eastAsia="仿宋_GB2312" w:hAnsi="黑体" w:cs="仿宋_GB2312" w:hint="eastAsia"/>
          <w:sz w:val="32"/>
          <w:szCs w:val="32"/>
        </w:rPr>
        <w:t>卫生健康支出（类）行政事业单位医疗（款）行政单位医疗（项）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4.38</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0.63</w:t>
      </w:r>
      <w:r>
        <w:rPr>
          <w:rFonts w:ascii="仿宋_GB2312" w:eastAsia="仿宋_GB2312" w:hAnsi="黑体" w:cs="仿宋_GB2312" w:hint="eastAsia"/>
          <w:sz w:val="32"/>
          <w:szCs w:val="32"/>
        </w:rPr>
        <w:t>万元，主要是人员调入导致</w:t>
      </w:r>
      <w:r>
        <w:rPr>
          <w:rFonts w:ascii="仿宋_GB2312" w:eastAsia="仿宋_GB2312" w:hAnsi="黑体" w:cs="仿宋_GB2312" w:hint="eastAsia"/>
          <w:color w:val="000000"/>
          <w:sz w:val="32"/>
          <w:szCs w:val="32"/>
        </w:rPr>
        <w:t>行政单位医疗保险增加</w:t>
      </w:r>
      <w:r>
        <w:rPr>
          <w:rFonts w:ascii="仿宋_GB2312" w:eastAsia="仿宋_GB2312" w:hAnsi="黑体" w:cs="仿宋_GB2312" w:hint="eastAsia"/>
          <w:sz w:val="32"/>
          <w:szCs w:val="32"/>
        </w:rPr>
        <w:t>。</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6.</w:t>
      </w:r>
      <w:r>
        <w:t xml:space="preserve">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6.01</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0.78</w:t>
      </w:r>
      <w:r>
        <w:rPr>
          <w:rFonts w:ascii="仿宋_GB2312" w:eastAsia="仿宋_GB2312" w:hAnsi="黑体" w:cs="仿宋_GB2312" w:hint="eastAsia"/>
          <w:sz w:val="32"/>
          <w:szCs w:val="32"/>
        </w:rPr>
        <w:t>万元，主要是人员调入导致公务员医疗补助增加。</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7.</w:t>
      </w:r>
      <w:r>
        <w:rPr>
          <w:rFonts w:ascii="仿宋_GB2312" w:eastAsia="仿宋_GB2312" w:hAnsi="黑体" w:cs="仿宋_GB2312" w:hint="eastAsia"/>
          <w:sz w:val="32"/>
          <w:szCs w:val="32"/>
        </w:rPr>
        <w:t>农林水支出（类）</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农业农村（款）</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其他农业农村支出（项）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4.92</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0.94</w:t>
      </w:r>
      <w:r>
        <w:rPr>
          <w:rFonts w:ascii="仿宋_GB2312" w:eastAsia="仿宋_GB2312" w:hAnsi="黑体" w:cs="仿宋_GB2312" w:hint="eastAsia"/>
          <w:sz w:val="32"/>
          <w:szCs w:val="32"/>
        </w:rPr>
        <w:t>万元，主要是。增加</w:t>
      </w:r>
      <w:r>
        <w:rPr>
          <w:rFonts w:ascii="仿宋_GB2312" w:eastAsia="仿宋_GB2312" w:hAnsi="黑体" w:cs="仿宋_GB2312"/>
          <w:sz w:val="32"/>
          <w:szCs w:val="32"/>
        </w:rPr>
        <w:t>1</w:t>
      </w:r>
      <w:r>
        <w:rPr>
          <w:rFonts w:ascii="仿宋_GB2312" w:eastAsia="仿宋_GB2312" w:hAnsi="黑体" w:cs="仿宋_GB2312" w:hint="eastAsia"/>
          <w:sz w:val="32"/>
          <w:szCs w:val="32"/>
        </w:rPr>
        <w:t>名乡村振兴工作队队员的住房租赁费。</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8.</w:t>
      </w:r>
      <w:r>
        <w:rPr>
          <w:rFonts w:ascii="仿宋_GB2312" w:eastAsia="仿宋_GB2312" w:hAnsi="黑体" w:cs="仿宋_GB2312" w:hint="eastAsia"/>
          <w:sz w:val="32"/>
          <w:szCs w:val="32"/>
        </w:rPr>
        <w:t>商业服务业等支出（类）商业流通事务（款）其他商业流通事务支出（项）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2000</w:t>
      </w:r>
      <w:r>
        <w:rPr>
          <w:rFonts w:ascii="仿宋_GB2312" w:eastAsia="仿宋_GB2312" w:hAnsi="黑体" w:cs="仿宋_GB2312" w:hint="eastAsia"/>
          <w:sz w:val="32"/>
          <w:szCs w:val="32"/>
        </w:rPr>
        <w:t>万元，比上年预算数持平，主要是</w:t>
      </w:r>
      <w:r>
        <w:rPr>
          <w:rFonts w:ascii="仿宋_GB2312" w:eastAsia="仿宋_GB2312" w:hAnsi="仿宋_GB2312" w:cs="仿宋_GB2312" w:hint="eastAsia"/>
          <w:sz w:val="32"/>
          <w:szCs w:val="32"/>
        </w:rPr>
        <w:t>服务业发展专项中央资金不变</w:t>
      </w:r>
      <w:r>
        <w:rPr>
          <w:rFonts w:ascii="仿宋_GB2312" w:eastAsia="仿宋_GB2312" w:hAnsi="黑体" w:cs="仿宋_GB2312" w:hint="eastAsia"/>
          <w:sz w:val="32"/>
          <w:szCs w:val="32"/>
        </w:rPr>
        <w:t>。</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9.</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sz w:val="32"/>
          <w:szCs w:val="32"/>
        </w:rPr>
        <w:t>2022</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6.56</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0.28</w:t>
      </w:r>
      <w:r>
        <w:rPr>
          <w:rFonts w:ascii="仿宋_GB2312" w:eastAsia="仿宋_GB2312" w:hAnsi="黑体" w:cs="仿宋_GB2312" w:hint="eastAsia"/>
          <w:sz w:val="32"/>
          <w:szCs w:val="32"/>
        </w:rPr>
        <w:t>万元，主要人均工资增加，导致</w:t>
      </w:r>
      <w:r>
        <w:rPr>
          <w:rFonts w:ascii="仿宋_GB2312" w:eastAsia="仿宋_GB2312" w:hAnsi="黑体" w:cs="仿宋_GB2312" w:hint="eastAsia"/>
          <w:spacing w:val="-11"/>
          <w:sz w:val="32"/>
          <w:szCs w:val="32"/>
        </w:rPr>
        <w:t>在职人员住房公积金</w:t>
      </w:r>
      <w:r>
        <w:rPr>
          <w:rFonts w:ascii="仿宋_GB2312" w:eastAsia="仿宋_GB2312" w:hAnsi="黑体" w:cs="仿宋_GB2312" w:hint="eastAsia"/>
          <w:sz w:val="32"/>
          <w:szCs w:val="32"/>
        </w:rPr>
        <w:t>缴费增加。</w:t>
      </w:r>
    </w:p>
    <w:p w:rsidR="00DF347C" w:rsidRDefault="00DF347C">
      <w:pPr>
        <w:ind w:firstLine="640"/>
        <w:rPr>
          <w:rFonts w:ascii="黑体" w:eastAsia="黑体" w:hAnsi="黑体" w:cs="Times New Roman"/>
          <w:sz w:val="32"/>
          <w:szCs w:val="32"/>
        </w:rPr>
      </w:pPr>
      <w:r>
        <w:rPr>
          <w:rFonts w:ascii="黑体" w:eastAsia="黑体" w:hAnsi="黑体" w:cs="黑体" w:hint="eastAsia"/>
          <w:sz w:val="32"/>
          <w:szCs w:val="32"/>
        </w:rPr>
        <w:t>三、关于海口市龙华区科学技术工业信息化局（本级）</w:t>
      </w:r>
      <w:r>
        <w:rPr>
          <w:rFonts w:ascii="仿宋_GB2312" w:eastAsia="仿宋_GB2312" w:hAnsi="黑体" w:cs="仿宋_GB2312"/>
          <w:sz w:val="32"/>
          <w:szCs w:val="32"/>
        </w:rPr>
        <w:t>2022</w:t>
      </w:r>
      <w:r>
        <w:rPr>
          <w:rFonts w:ascii="黑体" w:eastAsia="黑体" w:hAnsi="黑体" w:cs="黑体" w:hint="eastAsia"/>
          <w:sz w:val="32"/>
          <w:szCs w:val="32"/>
        </w:rPr>
        <w:t>年一般公共预算基本支出情况说明</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年一般公共预算基本支出为</w:t>
      </w:r>
      <w:r>
        <w:rPr>
          <w:rFonts w:ascii="仿宋_GB2312" w:eastAsia="仿宋_GB2312" w:hAnsi="黑体" w:cs="仿宋_GB2312"/>
          <w:sz w:val="32"/>
          <w:szCs w:val="32"/>
        </w:rPr>
        <w:t>120.65</w:t>
      </w:r>
      <w:r>
        <w:rPr>
          <w:rFonts w:ascii="仿宋_GB2312" w:eastAsia="仿宋_GB2312" w:hAnsi="黑体" w:cs="仿宋_GB2312" w:hint="eastAsia"/>
          <w:sz w:val="32"/>
          <w:szCs w:val="32"/>
        </w:rPr>
        <w:t>万元，其中：</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人员经费</w:t>
      </w:r>
      <w:r>
        <w:rPr>
          <w:rFonts w:ascii="仿宋_GB2312" w:eastAsia="仿宋_GB2312" w:hAnsi="黑体" w:cs="仿宋_GB2312"/>
          <w:sz w:val="32"/>
          <w:szCs w:val="32"/>
        </w:rPr>
        <w:t>106.87</w:t>
      </w:r>
      <w:r>
        <w:rPr>
          <w:rFonts w:ascii="仿宋_GB2312" w:eastAsia="仿宋_GB2312" w:hAnsi="黑体" w:cs="仿宋_GB2312" w:hint="eastAsia"/>
          <w:sz w:val="32"/>
          <w:szCs w:val="32"/>
        </w:rPr>
        <w:t>万元，主要包括：基本工资、津贴补贴、奖金、机关事业单位基本养老保险缴费、职工基本医疗保险缴费、公务员医疗补助缴费、其他社会保障缴费、住房公积金、医疗费、其他工资福利支出、邮电费、其他交通费用、奖励金等。</w:t>
      </w:r>
    </w:p>
    <w:p w:rsidR="00DF347C" w:rsidRDefault="00DF347C" w:rsidP="00E861FD">
      <w:pPr>
        <w:ind w:firstLineChars="200" w:firstLine="31680"/>
        <w:rPr>
          <w:rFonts w:ascii="黑体" w:eastAsia="黑体" w:hAnsi="黑体" w:cs="Times New Roman"/>
          <w:sz w:val="32"/>
          <w:szCs w:val="32"/>
          <w:shd w:val="clear" w:color="auto" w:fill="FFFFFF"/>
        </w:rPr>
      </w:pPr>
      <w:r>
        <w:rPr>
          <w:rFonts w:ascii="仿宋_GB2312" w:eastAsia="仿宋_GB2312" w:hAnsi="黑体" w:cs="仿宋_GB2312" w:hint="eastAsia"/>
          <w:sz w:val="32"/>
          <w:szCs w:val="32"/>
        </w:rPr>
        <w:t>公用经费</w:t>
      </w:r>
      <w:r>
        <w:rPr>
          <w:rFonts w:ascii="仿宋_GB2312" w:eastAsia="仿宋_GB2312" w:hAnsi="黑体" w:cs="仿宋_GB2312"/>
          <w:sz w:val="32"/>
          <w:szCs w:val="32"/>
        </w:rPr>
        <w:t>13.78</w:t>
      </w:r>
      <w:r>
        <w:rPr>
          <w:rFonts w:ascii="仿宋_GB2312" w:eastAsia="仿宋_GB2312" w:hAnsi="黑体" w:cs="仿宋_GB2312" w:hint="eastAsia"/>
          <w:sz w:val="32"/>
          <w:szCs w:val="32"/>
        </w:rPr>
        <w:t>万元，主要包括：其他社会保障缴费、办公费、印刷费、邮电费、差旅费、维修（护）费</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、培训费、劳务费、工会经费、公务用车运行维护费、其他商品和服务支出、救济费、其他对个人和家庭的补助等。</w:t>
      </w: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（本级）</w:t>
      </w:r>
      <w:r>
        <w:rPr>
          <w:rFonts w:ascii="仿宋_GB2312" w:eastAsia="仿宋_GB2312" w:hAnsi="黑体" w:cs="仿宋_GB2312"/>
          <w:sz w:val="32"/>
          <w:szCs w:val="32"/>
        </w:rPr>
        <w:t>2022</w:t>
      </w:r>
      <w:r>
        <w:rPr>
          <w:rFonts w:ascii="黑体" w:eastAsia="黑体" w:hAnsi="黑体" w:cs="黑体" w:hint="eastAsia"/>
          <w:sz w:val="32"/>
          <w:szCs w:val="32"/>
          <w:shd w:val="clear" w:color="auto" w:fill="FFFFFF"/>
        </w:rPr>
        <w:t>年“三公”经费预算情况说明</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（一）</w:t>
      </w:r>
      <w:r>
        <w:rPr>
          <w:rFonts w:ascii="Times New Roman" w:eastAsia="仿宋_GB2312" w:hAnsi="Times New Roman" w:cs="仿宋_GB2312" w:hint="eastAsia"/>
          <w:sz w:val="32"/>
          <w:szCs w:val="32"/>
          <w:shd w:val="clear" w:color="auto" w:fill="FFFFFF"/>
        </w:rPr>
        <w:t>海口市龙华区科学技术工业信息化局</w:t>
      </w:r>
      <w:r>
        <w:rPr>
          <w:rFonts w:ascii="仿宋_GB2312" w:eastAsia="仿宋_GB2312" w:hAnsi="黑体" w:cs="仿宋_GB2312" w:hint="eastAsia"/>
          <w:sz w:val="32"/>
          <w:szCs w:val="32"/>
        </w:rPr>
        <w:t>（本级）</w:t>
      </w:r>
      <w:r>
        <w:rPr>
          <w:rFonts w:ascii="仿宋_GB2312" w:eastAsia="仿宋_GB2312" w:hAnsi="黑体" w:cs="仿宋_GB2312"/>
          <w:sz w:val="32"/>
          <w:szCs w:val="32"/>
        </w:rPr>
        <w:t>2022</w:t>
      </w:r>
      <w:r>
        <w:rPr>
          <w:rFonts w:ascii="仿宋_GB2312" w:eastAsia="仿宋_GB2312" w:hAnsi="黑体" w:cs="仿宋_GB2312" w:hint="eastAsia"/>
          <w:sz w:val="32"/>
          <w:szCs w:val="32"/>
        </w:rPr>
        <w:t>年一般公共预算“三公”经费预算数为</w:t>
      </w:r>
      <w:r>
        <w:rPr>
          <w:rFonts w:ascii="仿宋_GB2312" w:eastAsia="仿宋_GB2312" w:hAnsi="黑体" w:cs="仿宋_GB2312"/>
          <w:sz w:val="32"/>
          <w:szCs w:val="32"/>
        </w:rPr>
        <w:t>3.5</w:t>
      </w:r>
      <w:r>
        <w:rPr>
          <w:rFonts w:ascii="仿宋_GB2312" w:eastAsia="仿宋_GB2312" w:hAnsi="黑体" w:cs="仿宋_GB2312" w:hint="eastAsia"/>
          <w:sz w:val="32"/>
          <w:szCs w:val="32"/>
        </w:rPr>
        <w:t>万元，其中：</w:t>
      </w:r>
    </w:p>
    <w:p w:rsidR="00DF347C" w:rsidRDefault="00DF347C">
      <w:pPr>
        <w:ind w:firstLine="64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w:t>
      </w:r>
      <w:r>
        <w:rPr>
          <w:rFonts w:ascii="Times New Roman" w:eastAsia="仿宋_GB2312" w:hAnsi="Times New Roman" w:cs="Times New Roman"/>
          <w:sz w:val="32"/>
          <w:szCs w:val="32"/>
          <w:shd w:val="clear" w:color="auto" w:fill="FFFFFF"/>
        </w:rPr>
        <w:t>1</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年预算都没有安排因公出国（境）经费。根据海口市龙华区科学技术工业信息化局</w:t>
      </w:r>
      <w:r>
        <w:rPr>
          <w:rFonts w:ascii="仿宋_GB2312" w:eastAsia="仿宋_GB2312" w:hAnsi="黑体" w:cs="仿宋_GB2312" w:hint="eastAsia"/>
          <w:sz w:val="32"/>
          <w:szCs w:val="32"/>
        </w:rPr>
        <w:t>（本级）</w:t>
      </w:r>
      <w:r>
        <w:rPr>
          <w:rFonts w:ascii="Times New Roman" w:eastAsia="仿宋_GB2312" w:hAnsi="Times New Roman" w:cs="仿宋_GB2312" w:hint="eastAsia"/>
          <w:sz w:val="32"/>
          <w:szCs w:val="32"/>
          <w:shd w:val="clear" w:color="auto" w:fill="FFFFFF"/>
        </w:rPr>
        <w:t>安排的</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年出国计划，拟安排出国（境）组</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次，出国（境）</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人。出国（境）团组主要包括：没有团组，没有出国（境</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目的地，人数为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人，天数为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天，没有出国（境）主要任务；</w:t>
      </w:r>
    </w:p>
    <w:p w:rsidR="00DF347C" w:rsidRDefault="00DF347C">
      <w:pPr>
        <w:ind w:firstLine="640"/>
        <w:rPr>
          <w:rFonts w:ascii="Times New Roman" w:eastAsia="仿宋_GB2312" w:hAnsi="Times New Roman" w:cs="Times New Roman"/>
          <w:sz w:val="32"/>
          <w:szCs w:val="32"/>
          <w:shd w:val="clear" w:color="auto" w:fill="FFFFFF"/>
        </w:rPr>
      </w:pPr>
      <w:r>
        <w:rPr>
          <w:rFonts w:ascii="仿宋_GB2312" w:eastAsia="仿宋_GB2312" w:hAnsi="黑体" w:cs="仿宋_GB2312" w:hint="eastAsia"/>
          <w:sz w:val="32"/>
          <w:szCs w:val="32"/>
        </w:rPr>
        <w:t>公务用车购置及运行费</w:t>
      </w:r>
      <w:r>
        <w:rPr>
          <w:rFonts w:ascii="仿宋_GB2312" w:eastAsia="仿宋_GB2312" w:hAnsi="黑体" w:cs="仿宋_GB2312"/>
          <w:sz w:val="32"/>
          <w:szCs w:val="32"/>
        </w:rPr>
        <w:t>3.5</w:t>
      </w:r>
      <w:r>
        <w:rPr>
          <w:rFonts w:ascii="仿宋_GB2312" w:eastAsia="仿宋_GB2312" w:hAnsi="黑体" w:cs="仿宋_GB2312" w:hint="eastAsia"/>
          <w:sz w:val="32"/>
          <w:szCs w:val="32"/>
        </w:rPr>
        <w:t>万元（其中，公务用车购置费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万元，公务用车运行费</w:t>
      </w:r>
      <w:r>
        <w:rPr>
          <w:rFonts w:ascii="仿宋_GB2312" w:eastAsia="仿宋_GB2312" w:hAnsi="黑体" w:cs="仿宋_GB2312"/>
          <w:sz w:val="32"/>
          <w:szCs w:val="32"/>
        </w:rPr>
        <w:t>3.5</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w:t>
      </w:r>
      <w:r>
        <w:rPr>
          <w:rFonts w:ascii="仿宋_GB2312" w:eastAsia="仿宋_GB2312" w:hAnsi="黑体" w:cs="仿宋_GB2312" w:hint="eastAsia"/>
          <w:sz w:val="32"/>
          <w:szCs w:val="32"/>
        </w:rPr>
        <w:t>原因主要是</w:t>
      </w:r>
      <w:r>
        <w:rPr>
          <w:rFonts w:ascii="仿宋_GB2312" w:eastAsia="仿宋_GB2312" w:hAnsi="黑体" w:cs="仿宋_GB2312"/>
          <w:sz w:val="32"/>
          <w:szCs w:val="32"/>
        </w:rPr>
        <w:t>2021</w:t>
      </w:r>
      <w:r>
        <w:rPr>
          <w:rFonts w:ascii="仿宋_GB2312" w:eastAsia="仿宋_GB2312" w:hAnsi="黑体" w:cs="仿宋_GB2312" w:hint="eastAsia"/>
          <w:sz w:val="32"/>
          <w:szCs w:val="32"/>
        </w:rPr>
        <w:t>年和</w:t>
      </w:r>
      <w:r>
        <w:rPr>
          <w:rFonts w:ascii="仿宋_GB2312" w:eastAsia="仿宋_GB2312" w:hAnsi="黑体" w:cs="仿宋_GB2312"/>
          <w:sz w:val="32"/>
          <w:szCs w:val="32"/>
        </w:rPr>
        <w:t>2022</w:t>
      </w:r>
      <w:r>
        <w:rPr>
          <w:rFonts w:ascii="仿宋_GB2312" w:eastAsia="仿宋_GB2312" w:hAnsi="黑体" w:cs="仿宋_GB2312" w:hint="eastAsia"/>
          <w:sz w:val="32"/>
          <w:szCs w:val="32"/>
        </w:rPr>
        <w:t>年预算</w:t>
      </w:r>
      <w:r>
        <w:rPr>
          <w:rFonts w:ascii="Times New Roman" w:eastAsia="仿宋_GB2312" w:hAnsi="Times New Roman" w:cs="仿宋_GB2312" w:hint="eastAsia"/>
          <w:sz w:val="32"/>
          <w:szCs w:val="32"/>
          <w:shd w:val="clear" w:color="auto" w:fill="FFFFFF"/>
        </w:rPr>
        <w:t>都</w:t>
      </w:r>
      <w:r>
        <w:rPr>
          <w:rFonts w:ascii="仿宋_GB2312" w:eastAsia="仿宋_GB2312" w:hAnsi="黑体" w:cs="仿宋_GB2312" w:hint="eastAsia"/>
          <w:sz w:val="32"/>
          <w:szCs w:val="32"/>
        </w:rPr>
        <w:t>保持一辆公务用车。</w:t>
      </w:r>
      <w:r>
        <w:rPr>
          <w:rFonts w:ascii="Times New Roman" w:eastAsia="仿宋_GB2312" w:hAnsi="Times New Roman" w:cs="仿宋_GB2312" w:hint="eastAsia"/>
          <w:sz w:val="32"/>
          <w:szCs w:val="32"/>
          <w:shd w:val="clear" w:color="auto" w:fill="FFFFFF"/>
        </w:rPr>
        <w:t>公务车保有量</w:t>
      </w:r>
      <w:r>
        <w:rPr>
          <w:rFonts w:ascii="仿宋_GB2312" w:eastAsia="仿宋_GB2312" w:hAnsi="黑体" w:cs="仿宋_GB2312"/>
          <w:sz w:val="32"/>
          <w:szCs w:val="32"/>
        </w:rPr>
        <w:t>1</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仿宋_GB2312" w:hint="eastAsia"/>
          <w:sz w:val="32"/>
          <w:szCs w:val="32"/>
          <w:shd w:val="clear" w:color="auto" w:fill="FFFFFF"/>
        </w:rPr>
        <w:t>；</w:t>
      </w:r>
    </w:p>
    <w:p w:rsidR="00DF347C" w:rsidRDefault="00DF347C">
      <w:pPr>
        <w:ind w:firstLine="640"/>
        <w:rPr>
          <w:rFonts w:ascii="Times New Roman" w:eastAsia="仿宋_GB2312" w:hAnsi="Times New Roman" w:cs="Times New Roman"/>
          <w:sz w:val="32"/>
          <w:szCs w:val="32"/>
          <w:shd w:val="clear" w:color="auto" w:fill="FFFFFF"/>
        </w:rPr>
      </w:pPr>
      <w:r>
        <w:rPr>
          <w:rFonts w:ascii="仿宋_GB2312" w:eastAsia="仿宋_GB2312" w:hAnsi="黑体" w:cs="仿宋_GB2312"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万元，与上年预算持平。持平的主要原因是</w:t>
      </w:r>
      <w:r>
        <w:rPr>
          <w:rFonts w:ascii="仿宋_GB2312" w:eastAsia="仿宋_GB2312" w:hAnsi="黑体" w:cs="仿宋_GB2312"/>
          <w:sz w:val="32"/>
          <w:szCs w:val="32"/>
        </w:rPr>
        <w:t>2021</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年预算都没有安排</w:t>
      </w:r>
      <w:r>
        <w:rPr>
          <w:rFonts w:ascii="仿宋_GB2312" w:eastAsia="仿宋_GB2312" w:hAnsi="黑体" w:cs="仿宋_GB2312" w:hint="eastAsia"/>
          <w:sz w:val="32"/>
          <w:szCs w:val="32"/>
        </w:rPr>
        <w:t>公务接待费</w:t>
      </w:r>
      <w:r>
        <w:rPr>
          <w:rFonts w:ascii="Times New Roman" w:eastAsia="仿宋_GB2312" w:hAnsi="Times New Roman" w:cs="仿宋_GB2312" w:hint="eastAsia"/>
          <w:sz w:val="32"/>
          <w:szCs w:val="32"/>
          <w:shd w:val="clear" w:color="auto" w:fill="FFFFFF"/>
        </w:rPr>
        <w:t>，计划接待</w:t>
      </w:r>
      <w:r>
        <w:rPr>
          <w:rFonts w:ascii="仿宋_GB2312" w:eastAsia="仿宋_GB2312" w:hAnsi="黑体" w:cs="仿宋_GB2312"/>
          <w:sz w:val="32"/>
          <w:szCs w:val="32"/>
        </w:rPr>
        <w:t>0</w:t>
      </w:r>
      <w:r>
        <w:rPr>
          <w:rFonts w:ascii="仿宋_GB2312" w:eastAsia="仿宋_GB2312" w:hAnsi="黑体" w:cs="仿宋_GB2312" w:hint="eastAsia"/>
          <w:sz w:val="32"/>
          <w:szCs w:val="32"/>
        </w:rPr>
        <w:t>批</w:t>
      </w:r>
      <w:r>
        <w:rPr>
          <w:rFonts w:ascii="仿宋_GB2312" w:eastAsia="仿宋_GB2312" w:hAnsi="黑体" w:cs="仿宋_GB2312"/>
          <w:sz w:val="32"/>
          <w:szCs w:val="32"/>
        </w:rPr>
        <w:t>0</w:t>
      </w:r>
      <w:r>
        <w:rPr>
          <w:rFonts w:ascii="仿宋_GB2312" w:eastAsia="仿宋_GB2312" w:hAnsi="黑体" w:cs="仿宋_GB2312" w:hint="eastAsia"/>
          <w:sz w:val="32"/>
          <w:szCs w:val="32"/>
        </w:rPr>
        <w:t>人</w:t>
      </w:r>
      <w:r>
        <w:rPr>
          <w:rFonts w:ascii="Times New Roman" w:eastAsia="仿宋_GB2312" w:hAnsi="Times New Roman" w:cs="仿宋_GB2312" w:hint="eastAsia"/>
          <w:sz w:val="32"/>
          <w:szCs w:val="32"/>
          <w:shd w:val="clear" w:color="auto" w:fill="FFFFFF"/>
        </w:rPr>
        <w:t>。</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（二）海口市龙华区科学技术工业信息化局（本级）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年政府性基金预算“三公”经费预算数为</w:t>
      </w:r>
      <w:r>
        <w:rPr>
          <w:rFonts w:ascii="仿宋_GB2312" w:eastAsia="仿宋_GB2312" w:hAnsi="黑体" w:cs="仿宋_GB2312"/>
          <w:sz w:val="32"/>
          <w:szCs w:val="32"/>
        </w:rPr>
        <w:t>0</w:t>
      </w:r>
      <w:r>
        <w:rPr>
          <w:rFonts w:ascii="仿宋_GB2312" w:eastAsia="仿宋_GB2312" w:hAnsi="黑体" w:cs="仿宋_GB2312" w:hint="eastAsia"/>
          <w:sz w:val="32"/>
          <w:szCs w:val="32"/>
        </w:rPr>
        <w:t>万元，其中：</w:t>
      </w:r>
    </w:p>
    <w:p w:rsidR="00DF347C" w:rsidRDefault="00DF347C" w:rsidP="00E861FD">
      <w:pPr>
        <w:ind w:firstLineChars="200" w:firstLine="3168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2021</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年预算都没有安排因公出国（境）经费。根据</w:t>
      </w:r>
      <w:r>
        <w:rPr>
          <w:rFonts w:ascii="仿宋_GB2312" w:eastAsia="仿宋_GB2312" w:hAnsi="黑体" w:cs="仿宋_GB2312" w:hint="eastAsia"/>
          <w:sz w:val="32"/>
          <w:szCs w:val="32"/>
        </w:rPr>
        <w:t>海口市龙华区科学技术工业信息化局（本级）</w:t>
      </w:r>
      <w:r>
        <w:rPr>
          <w:rFonts w:ascii="Times New Roman" w:eastAsia="仿宋_GB2312" w:hAnsi="Times New Roman" w:cs="仿宋_GB2312" w:hint="eastAsia"/>
          <w:sz w:val="32"/>
          <w:szCs w:val="32"/>
          <w:shd w:val="clear" w:color="auto" w:fill="FFFFFF"/>
        </w:rPr>
        <w:t>安排的</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年出国计划，拟安排出国（境）组</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次，出国（境）</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人。出国（境）团组主要包括：没有团组，没有出国（境）目的地，人数为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人，天数为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天，没有出国（境）主要任务。</w:t>
      </w:r>
    </w:p>
    <w:p w:rsidR="00DF347C" w:rsidRDefault="00DF347C" w:rsidP="00E861FD">
      <w:pPr>
        <w:ind w:firstLineChars="200" w:firstLine="3168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公务用车购置及运行费</w:t>
      </w:r>
      <w:r>
        <w:rPr>
          <w:rFonts w:ascii="仿宋_GB2312" w:eastAsia="仿宋_GB2312" w:hAnsi="黑体" w:cs="仿宋_GB2312"/>
          <w:sz w:val="32"/>
          <w:szCs w:val="32"/>
        </w:rPr>
        <w:t>0</w:t>
      </w:r>
      <w:r>
        <w:rPr>
          <w:rFonts w:ascii="仿宋_GB2312" w:eastAsia="仿宋_GB2312" w:hAnsi="黑体" w:cs="仿宋_GB2312" w:hint="eastAsia"/>
          <w:sz w:val="32"/>
          <w:szCs w:val="32"/>
        </w:rPr>
        <w:t>万元（其中，</w:t>
      </w:r>
      <w:r>
        <w:rPr>
          <w:rFonts w:ascii="Times New Roman" w:eastAsia="仿宋_GB2312" w:hAnsi="Times New Roman" w:cs="仿宋_GB2312" w:hint="eastAsia"/>
          <w:sz w:val="32"/>
          <w:szCs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2021</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年预算都没有安排该项经费；公务车保有量</w:t>
      </w:r>
      <w:r>
        <w:rPr>
          <w:rFonts w:ascii="仿宋_GB2312" w:eastAsia="仿宋_GB2312" w:hAnsi="黑体" w:cs="仿宋_GB2312"/>
          <w:sz w:val="32"/>
          <w:szCs w:val="32"/>
        </w:rPr>
        <w:t>1</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仿宋_GB2312" w:hint="eastAsia"/>
          <w:sz w:val="32"/>
          <w:szCs w:val="32"/>
          <w:shd w:val="clear" w:color="auto" w:fill="FFFFFF"/>
        </w:rPr>
        <w:t>。</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万元，与上年预算持平，持平的主要原因是</w:t>
      </w:r>
      <w:r>
        <w:rPr>
          <w:rFonts w:ascii="仿宋_GB2312" w:eastAsia="仿宋_GB2312" w:hAnsi="黑体" w:cs="仿宋_GB2312"/>
          <w:sz w:val="32"/>
          <w:szCs w:val="32"/>
        </w:rPr>
        <w:t>2021</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年预算都没有安排</w:t>
      </w:r>
      <w:r>
        <w:rPr>
          <w:rFonts w:ascii="仿宋_GB2312" w:eastAsia="仿宋_GB2312" w:hAnsi="黑体" w:cs="仿宋_GB2312" w:hint="eastAsia"/>
          <w:sz w:val="32"/>
          <w:szCs w:val="32"/>
        </w:rPr>
        <w:t>公务接待费，</w:t>
      </w:r>
      <w:r>
        <w:rPr>
          <w:rFonts w:ascii="Times New Roman" w:eastAsia="仿宋_GB2312" w:hAnsi="Times New Roman" w:cs="仿宋_GB2312" w:hint="eastAsia"/>
          <w:sz w:val="32"/>
          <w:szCs w:val="32"/>
          <w:shd w:val="clear" w:color="auto" w:fill="FFFFFF"/>
        </w:rPr>
        <w:t>计划接待</w:t>
      </w:r>
      <w:r>
        <w:rPr>
          <w:rFonts w:ascii="仿宋_GB2312" w:eastAsia="仿宋_GB2312" w:hAnsi="黑体" w:cs="仿宋_GB2312"/>
          <w:sz w:val="32"/>
          <w:szCs w:val="32"/>
        </w:rPr>
        <w:t>0</w:t>
      </w:r>
      <w:r>
        <w:rPr>
          <w:rFonts w:ascii="仿宋_GB2312" w:eastAsia="仿宋_GB2312" w:hAnsi="黑体" w:cs="仿宋_GB2312" w:hint="eastAsia"/>
          <w:sz w:val="32"/>
          <w:szCs w:val="32"/>
        </w:rPr>
        <w:t>批</w:t>
      </w:r>
      <w:r>
        <w:rPr>
          <w:rFonts w:ascii="仿宋_GB2312" w:eastAsia="仿宋_GB2312" w:hAnsi="黑体" w:cs="仿宋_GB2312"/>
          <w:sz w:val="32"/>
          <w:szCs w:val="32"/>
        </w:rPr>
        <w:t>0</w:t>
      </w:r>
      <w:r>
        <w:rPr>
          <w:rFonts w:ascii="仿宋_GB2312" w:eastAsia="仿宋_GB2312" w:hAnsi="黑体" w:cs="仿宋_GB2312" w:hint="eastAsia"/>
          <w:sz w:val="32"/>
          <w:szCs w:val="32"/>
        </w:rPr>
        <w:t>人</w:t>
      </w:r>
      <w:r>
        <w:rPr>
          <w:rFonts w:ascii="Times New Roman" w:eastAsia="仿宋_GB2312" w:hAnsi="Times New Roman" w:cs="仿宋_GB2312" w:hint="eastAsia"/>
          <w:sz w:val="32"/>
          <w:szCs w:val="32"/>
          <w:shd w:val="clear" w:color="auto" w:fill="FFFFFF"/>
        </w:rPr>
        <w:t>。</w:t>
      </w: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五、关于</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（本级）</w:t>
      </w:r>
      <w:r>
        <w:rPr>
          <w:rFonts w:ascii="仿宋_GB2312" w:eastAsia="仿宋_GB2312" w:hAnsi="黑体" w:cs="仿宋_GB2312"/>
          <w:sz w:val="32"/>
          <w:szCs w:val="32"/>
        </w:rPr>
        <w:t>2022</w:t>
      </w:r>
      <w:r>
        <w:rPr>
          <w:rFonts w:ascii="黑体" w:eastAsia="黑体" w:hAnsi="黑体" w:cs="黑体" w:hint="eastAsia"/>
          <w:sz w:val="32"/>
          <w:szCs w:val="32"/>
          <w:shd w:val="clear" w:color="auto" w:fill="FFFFFF"/>
        </w:rPr>
        <w:t>年政府性基金预算当年拨款情况说明</w:t>
      </w:r>
    </w:p>
    <w:p w:rsidR="00DF347C" w:rsidRDefault="00DF347C">
      <w:pPr>
        <w:ind w:firstLine="640"/>
        <w:jc w:val="left"/>
        <w:rPr>
          <w:rFonts w:ascii="楷体" w:eastAsia="楷体" w:hAnsi="楷体" w:cs="Times New Roman"/>
          <w:sz w:val="32"/>
          <w:szCs w:val="32"/>
        </w:rPr>
      </w:pPr>
      <w:r>
        <w:rPr>
          <w:rFonts w:ascii="楷体" w:eastAsia="楷体" w:hAnsi="楷体" w:cs="楷体" w:hint="eastAsia"/>
          <w:sz w:val="32"/>
          <w:szCs w:val="32"/>
        </w:rPr>
        <w:t>（一）政府性基金预算当年规模变化情况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年政府性基金预算当年拨款</w:t>
      </w:r>
      <w:r>
        <w:rPr>
          <w:rFonts w:ascii="仿宋_GB2312" w:eastAsia="仿宋_GB2312" w:hAnsi="黑体" w:cs="仿宋_GB2312"/>
          <w:sz w:val="32"/>
          <w:szCs w:val="32"/>
        </w:rPr>
        <w:t>0</w:t>
      </w:r>
      <w:r>
        <w:rPr>
          <w:rFonts w:ascii="仿宋_GB2312" w:eastAsia="仿宋_GB2312" w:hAnsi="黑体" w:cs="仿宋_GB2312" w:hint="eastAsia"/>
          <w:sz w:val="32"/>
          <w:szCs w:val="32"/>
        </w:rPr>
        <w:t>万元，比上年预算数持平，主要是我单位</w:t>
      </w:r>
      <w:r>
        <w:rPr>
          <w:rFonts w:ascii="仿宋_GB2312" w:eastAsia="仿宋_GB2312" w:hAnsi="黑体" w:cs="仿宋_GB2312"/>
          <w:sz w:val="32"/>
          <w:szCs w:val="32"/>
        </w:rPr>
        <w:t>2021</w:t>
      </w:r>
      <w:r>
        <w:rPr>
          <w:rFonts w:ascii="仿宋_GB2312" w:eastAsia="仿宋_GB2312" w:hAnsi="黑体" w:cs="仿宋_GB2312" w:hint="eastAsia"/>
          <w:sz w:val="32"/>
          <w:szCs w:val="32"/>
        </w:rPr>
        <w:t>年和</w:t>
      </w:r>
      <w:r>
        <w:rPr>
          <w:rFonts w:ascii="仿宋_GB2312" w:eastAsia="仿宋_GB2312" w:hAnsi="黑体" w:cs="仿宋_GB2312"/>
          <w:sz w:val="32"/>
          <w:szCs w:val="32"/>
        </w:rPr>
        <w:t>2022</w:t>
      </w:r>
      <w:r>
        <w:rPr>
          <w:rFonts w:ascii="仿宋_GB2312" w:eastAsia="仿宋_GB2312" w:hAnsi="黑体" w:cs="仿宋_GB2312" w:hint="eastAsia"/>
          <w:sz w:val="32"/>
          <w:szCs w:val="32"/>
        </w:rPr>
        <w:t>年无政府性基金预算安排。</w:t>
      </w:r>
    </w:p>
    <w:p w:rsidR="00DF347C" w:rsidRDefault="00DF347C">
      <w:pPr>
        <w:ind w:firstLine="640"/>
        <w:jc w:val="left"/>
        <w:rPr>
          <w:rFonts w:ascii="楷体" w:eastAsia="楷体" w:hAnsi="楷体" w:cs="Times New Roman"/>
          <w:sz w:val="32"/>
          <w:szCs w:val="32"/>
        </w:rPr>
      </w:pPr>
      <w:r>
        <w:rPr>
          <w:rFonts w:ascii="楷体" w:eastAsia="楷体" w:hAnsi="楷体" w:cs="楷体" w:hint="eastAsia"/>
          <w:sz w:val="32"/>
          <w:szCs w:val="32"/>
        </w:rPr>
        <w:t>（二）政府性基金预算当年拨款结构情况</w:t>
      </w:r>
    </w:p>
    <w:p w:rsidR="00DF347C" w:rsidRDefault="00DF347C" w:rsidP="00E861FD">
      <w:pPr>
        <w:ind w:firstLineChars="250" w:firstLine="31680"/>
        <w:rPr>
          <w:rFonts w:ascii="仿宋_GB2312" w:eastAsia="仿宋_GB2312" w:hAnsi="黑体" w:cs="Times New Roman"/>
          <w:sz w:val="32"/>
          <w:szCs w:val="32"/>
        </w:rPr>
      </w:pPr>
      <w:r>
        <w:rPr>
          <w:rFonts w:ascii="仿宋_GB2312" w:eastAsia="仿宋_GB2312" w:hAnsi="黑体" w:cs="仿宋_GB2312" w:hint="eastAsia"/>
          <w:sz w:val="32"/>
          <w:szCs w:val="32"/>
        </w:rPr>
        <w:t>本年未编制政府性基金预算。</w:t>
      </w:r>
    </w:p>
    <w:p w:rsidR="00DF347C" w:rsidRDefault="00DF347C">
      <w:pPr>
        <w:numPr>
          <w:ilvl w:val="0"/>
          <w:numId w:val="7"/>
        </w:numPr>
        <w:ind w:firstLine="640"/>
        <w:jc w:val="left"/>
        <w:rPr>
          <w:rFonts w:ascii="楷体" w:eastAsia="楷体" w:hAnsi="楷体" w:cs="Times New Roman"/>
          <w:sz w:val="32"/>
          <w:szCs w:val="32"/>
        </w:rPr>
      </w:pPr>
      <w:r>
        <w:rPr>
          <w:rFonts w:ascii="楷体" w:eastAsia="楷体" w:hAnsi="楷体" w:cs="楷体" w:hint="eastAsia"/>
          <w:sz w:val="32"/>
          <w:szCs w:val="32"/>
        </w:rPr>
        <w:t>政府性基金预算当年拨款具体使用情况</w:t>
      </w:r>
    </w:p>
    <w:p w:rsidR="00DF347C" w:rsidRDefault="00DF347C" w:rsidP="00E861FD">
      <w:pPr>
        <w:ind w:firstLineChars="250" w:firstLine="31680"/>
        <w:rPr>
          <w:rFonts w:ascii="仿宋_GB2312" w:eastAsia="仿宋_GB2312" w:hAnsi="黑体" w:cs="Times New Roman"/>
          <w:sz w:val="32"/>
          <w:szCs w:val="32"/>
        </w:rPr>
      </w:pPr>
      <w:r>
        <w:rPr>
          <w:rFonts w:ascii="仿宋_GB2312" w:eastAsia="仿宋_GB2312" w:hAnsi="黑体" w:cs="仿宋_GB2312" w:hint="eastAsia"/>
          <w:sz w:val="32"/>
          <w:szCs w:val="32"/>
        </w:rPr>
        <w:t>本年未编制政府性基金预算。</w:t>
      </w:r>
    </w:p>
    <w:p w:rsidR="00DF347C" w:rsidRDefault="00DF347C" w:rsidP="00E861FD">
      <w:pPr>
        <w:ind w:firstLineChars="250" w:firstLine="31680"/>
        <w:rPr>
          <w:rFonts w:ascii="仿宋_GB2312" w:eastAsia="仿宋_GB2312" w:hAnsi="黑体" w:cs="Times New Roman"/>
          <w:sz w:val="32"/>
          <w:szCs w:val="32"/>
        </w:rPr>
      </w:pPr>
    </w:p>
    <w:p w:rsidR="00DF347C" w:rsidRDefault="00DF347C" w:rsidP="00E861FD">
      <w:pPr>
        <w:ind w:firstLineChars="250" w:firstLine="31680"/>
        <w:rPr>
          <w:rFonts w:ascii="仿宋_GB2312" w:eastAsia="仿宋_GB2312" w:hAnsi="黑体" w:cs="Times New Roman"/>
          <w:sz w:val="32"/>
          <w:szCs w:val="32"/>
        </w:rPr>
      </w:pP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六、关于</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（本级）</w:t>
      </w:r>
      <w:r>
        <w:rPr>
          <w:rFonts w:ascii="仿宋_GB2312" w:eastAsia="仿宋_GB2312" w:hAnsi="黑体" w:cs="仿宋_GB2312"/>
          <w:sz w:val="32"/>
          <w:szCs w:val="32"/>
        </w:rPr>
        <w:t>2022</w:t>
      </w:r>
      <w:r>
        <w:rPr>
          <w:rFonts w:ascii="黑体" w:eastAsia="黑体" w:hAnsi="黑体" w:cs="黑体" w:hint="eastAsia"/>
          <w:sz w:val="32"/>
          <w:szCs w:val="32"/>
          <w:shd w:val="clear" w:color="auto" w:fill="FFFFFF"/>
        </w:rPr>
        <w:t>年收支预算情况的总体说明</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按照综合预算原则，海口市龙华区科学技术工业信息化局（本级）所有收入和支出均纳入部门预算管理。收入包括：一般公共预算收入、上年结转；支出包括：科学技术支出、社会保障和就业支出、卫生健康支出、农林水支出、商业服务业等支出、住房保障支出。海口市龙华区科学技术工业信息化局</w:t>
      </w:r>
      <w:bookmarkStart w:id="0" w:name="_GoBack"/>
      <w:bookmarkEnd w:id="0"/>
      <w:r>
        <w:rPr>
          <w:rFonts w:ascii="仿宋_GB2312" w:eastAsia="仿宋_GB2312" w:hAnsi="黑体" w:cs="仿宋_GB2312" w:hint="eastAsia"/>
          <w:sz w:val="32"/>
          <w:szCs w:val="32"/>
        </w:rPr>
        <w:t>（本级）</w:t>
      </w:r>
      <w:r>
        <w:rPr>
          <w:rFonts w:ascii="仿宋_GB2312" w:eastAsia="仿宋_GB2312" w:hAnsi="黑体" w:cs="仿宋_GB2312"/>
          <w:sz w:val="32"/>
          <w:szCs w:val="32"/>
        </w:rPr>
        <w:t>2022</w:t>
      </w:r>
      <w:r>
        <w:rPr>
          <w:rFonts w:ascii="仿宋_GB2312" w:eastAsia="仿宋_GB2312" w:hAnsi="黑体" w:cs="仿宋_GB2312" w:hint="eastAsia"/>
          <w:sz w:val="32"/>
          <w:szCs w:val="32"/>
        </w:rPr>
        <w:t>年收支总预算均为</w:t>
      </w:r>
      <w:r>
        <w:rPr>
          <w:rFonts w:ascii="仿宋_GB2312" w:eastAsia="仿宋_GB2312" w:hAnsi="黑体" w:cs="仿宋_GB2312"/>
          <w:sz w:val="32"/>
          <w:szCs w:val="32"/>
        </w:rPr>
        <w:t>2303.22</w:t>
      </w:r>
      <w:r>
        <w:rPr>
          <w:rFonts w:ascii="仿宋_GB2312" w:eastAsia="仿宋_GB2312" w:hAnsi="黑体" w:cs="仿宋_GB2312" w:hint="eastAsia"/>
          <w:sz w:val="32"/>
          <w:szCs w:val="32"/>
        </w:rPr>
        <w:t>万元。</w:t>
      </w: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七、关于</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（本级）</w:t>
      </w:r>
      <w:r>
        <w:rPr>
          <w:rFonts w:ascii="仿宋_GB2312" w:eastAsia="仿宋_GB2312" w:hAnsi="黑体" w:cs="仿宋_GB2312"/>
          <w:sz w:val="32"/>
          <w:szCs w:val="32"/>
        </w:rPr>
        <w:t>2022</w:t>
      </w:r>
      <w:r>
        <w:rPr>
          <w:rFonts w:ascii="黑体" w:eastAsia="黑体" w:hAnsi="黑体" w:cs="黑体" w:hint="eastAsia"/>
          <w:sz w:val="32"/>
          <w:szCs w:val="32"/>
          <w:shd w:val="clear" w:color="auto" w:fill="FFFFFF"/>
        </w:rPr>
        <w:t>年收入预算情况说明</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年收入预算</w:t>
      </w:r>
      <w:r>
        <w:rPr>
          <w:rFonts w:ascii="仿宋_GB2312" w:eastAsia="仿宋_GB2312" w:hAnsi="黑体" w:cs="仿宋_GB2312"/>
          <w:sz w:val="32"/>
          <w:szCs w:val="32"/>
        </w:rPr>
        <w:t>2303.22</w:t>
      </w:r>
      <w:r>
        <w:rPr>
          <w:rFonts w:ascii="仿宋_GB2312" w:eastAsia="仿宋_GB2312" w:hAnsi="黑体" w:cs="仿宋_GB2312" w:hint="eastAsia"/>
          <w:sz w:val="32"/>
          <w:szCs w:val="32"/>
        </w:rPr>
        <w:t>万元，其中：上年结转</w:t>
      </w:r>
      <w:r>
        <w:rPr>
          <w:rFonts w:ascii="仿宋_GB2312" w:eastAsia="仿宋_GB2312" w:hAnsi="黑体" w:cs="仿宋_GB2312"/>
          <w:sz w:val="32"/>
          <w:szCs w:val="32"/>
        </w:rPr>
        <w:t>2000</w:t>
      </w:r>
      <w:r>
        <w:rPr>
          <w:rFonts w:ascii="仿宋_GB2312" w:eastAsia="仿宋_GB2312" w:hAnsi="黑体" w:cs="仿宋_GB2312" w:hint="eastAsia"/>
          <w:sz w:val="32"/>
          <w:szCs w:val="32"/>
        </w:rPr>
        <w:t>万元，占</w:t>
      </w:r>
      <w:r>
        <w:rPr>
          <w:rFonts w:ascii="仿宋_GB2312" w:eastAsia="仿宋_GB2312" w:hAnsi="黑体" w:cs="仿宋_GB2312"/>
          <w:sz w:val="32"/>
          <w:szCs w:val="32"/>
        </w:rPr>
        <w:t>86.83%</w:t>
      </w:r>
      <w:r>
        <w:rPr>
          <w:rFonts w:ascii="仿宋_GB2312" w:eastAsia="仿宋_GB2312" w:hAnsi="黑体" w:cs="仿宋_GB2312" w:hint="eastAsia"/>
          <w:sz w:val="32"/>
          <w:szCs w:val="32"/>
        </w:rPr>
        <w:t>；一般公共预算收入</w:t>
      </w:r>
      <w:r>
        <w:rPr>
          <w:rFonts w:ascii="仿宋_GB2312" w:eastAsia="仿宋_GB2312" w:hAnsi="黑体" w:cs="仿宋_GB2312"/>
          <w:sz w:val="32"/>
          <w:szCs w:val="32"/>
        </w:rPr>
        <w:t>303.22</w:t>
      </w:r>
      <w:r>
        <w:rPr>
          <w:rFonts w:ascii="仿宋_GB2312" w:eastAsia="仿宋_GB2312" w:hAnsi="黑体" w:cs="仿宋_GB2312" w:hint="eastAsia"/>
          <w:sz w:val="32"/>
          <w:szCs w:val="32"/>
        </w:rPr>
        <w:t>万元，占</w:t>
      </w:r>
      <w:r>
        <w:rPr>
          <w:rFonts w:ascii="仿宋_GB2312" w:eastAsia="仿宋_GB2312" w:hAnsi="黑体" w:cs="仿宋_GB2312"/>
          <w:sz w:val="32"/>
          <w:szCs w:val="32"/>
        </w:rPr>
        <w:t>13.17%</w:t>
      </w:r>
      <w:r>
        <w:rPr>
          <w:rFonts w:ascii="仿宋_GB2312" w:eastAsia="仿宋_GB2312" w:hAnsi="黑体" w:cs="仿宋_GB2312" w:hint="eastAsia"/>
          <w:sz w:val="32"/>
          <w:szCs w:val="32"/>
        </w:rPr>
        <w:t>。比上年预算数增加</w:t>
      </w:r>
      <w:r>
        <w:rPr>
          <w:rFonts w:ascii="仿宋_GB2312" w:eastAsia="仿宋_GB2312" w:hAnsi="黑体" w:cs="仿宋_GB2312"/>
          <w:sz w:val="32"/>
          <w:szCs w:val="32"/>
        </w:rPr>
        <w:t>21.18</w:t>
      </w:r>
      <w:r>
        <w:rPr>
          <w:rFonts w:ascii="仿宋_GB2312" w:eastAsia="仿宋_GB2312" w:hAnsi="黑体" w:cs="仿宋_GB2312" w:hint="eastAsia"/>
          <w:sz w:val="32"/>
          <w:szCs w:val="32"/>
        </w:rPr>
        <w:t>万元，主要是人员调入，增加了人员工资、社保等。</w:t>
      </w: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八、关于</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（本级）</w:t>
      </w:r>
      <w:r>
        <w:rPr>
          <w:rFonts w:ascii="仿宋_GB2312" w:eastAsia="仿宋_GB2312" w:hAnsi="黑体" w:cs="仿宋_GB2312"/>
          <w:sz w:val="32"/>
          <w:szCs w:val="32"/>
        </w:rPr>
        <w:t>2022</w:t>
      </w:r>
      <w:r>
        <w:rPr>
          <w:rFonts w:ascii="黑体" w:eastAsia="黑体" w:hAnsi="黑体" w:cs="黑体" w:hint="eastAsia"/>
          <w:sz w:val="32"/>
          <w:szCs w:val="32"/>
          <w:shd w:val="clear" w:color="auto" w:fill="FFFFFF"/>
        </w:rPr>
        <w:t>年支出预算情况说明</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海口市龙华区科学技术工业信息化局（本级）</w:t>
      </w:r>
      <w:r>
        <w:rPr>
          <w:rFonts w:ascii="仿宋_GB2312" w:eastAsia="仿宋_GB2312" w:hAnsi="黑体" w:cs="仿宋_GB2312"/>
          <w:sz w:val="32"/>
          <w:szCs w:val="32"/>
        </w:rPr>
        <w:t>2022</w:t>
      </w:r>
      <w:r>
        <w:rPr>
          <w:rFonts w:ascii="仿宋_GB2312" w:eastAsia="仿宋_GB2312" w:hAnsi="黑体" w:cs="仿宋_GB2312" w:hint="eastAsia"/>
          <w:sz w:val="32"/>
          <w:szCs w:val="32"/>
        </w:rPr>
        <w:t>年支出预算</w:t>
      </w:r>
      <w:r>
        <w:rPr>
          <w:rFonts w:ascii="仿宋_GB2312" w:eastAsia="仿宋_GB2312" w:hAnsi="黑体" w:cs="仿宋_GB2312"/>
          <w:sz w:val="32"/>
          <w:szCs w:val="32"/>
        </w:rPr>
        <w:t>2303.22</w:t>
      </w:r>
      <w:r>
        <w:rPr>
          <w:rFonts w:ascii="仿宋_GB2312" w:eastAsia="仿宋_GB2312" w:hAnsi="黑体" w:cs="仿宋_GB2312" w:hint="eastAsia"/>
          <w:sz w:val="32"/>
          <w:szCs w:val="32"/>
        </w:rPr>
        <w:t>万元，其中：基本支出</w:t>
      </w:r>
      <w:r>
        <w:rPr>
          <w:rFonts w:ascii="仿宋_GB2312" w:eastAsia="仿宋_GB2312" w:hAnsi="黑体" w:cs="仿宋_GB2312"/>
          <w:sz w:val="32"/>
          <w:szCs w:val="32"/>
        </w:rPr>
        <w:t>120.65</w:t>
      </w:r>
      <w:r>
        <w:rPr>
          <w:rFonts w:ascii="仿宋_GB2312" w:eastAsia="仿宋_GB2312" w:hAnsi="黑体" w:cs="仿宋_GB2312" w:hint="eastAsia"/>
          <w:sz w:val="32"/>
          <w:szCs w:val="32"/>
        </w:rPr>
        <w:t>万元，占</w:t>
      </w:r>
      <w:r>
        <w:rPr>
          <w:rFonts w:ascii="仿宋_GB2312" w:eastAsia="仿宋_GB2312" w:hAnsi="黑体" w:cs="仿宋_GB2312"/>
          <w:sz w:val="32"/>
          <w:szCs w:val="32"/>
        </w:rPr>
        <w:t>5.24%</w:t>
      </w:r>
      <w:r>
        <w:rPr>
          <w:rFonts w:ascii="仿宋_GB2312" w:eastAsia="仿宋_GB2312" w:hAnsi="黑体" w:cs="仿宋_GB2312" w:hint="eastAsia"/>
          <w:sz w:val="32"/>
          <w:szCs w:val="32"/>
        </w:rPr>
        <w:t>；项目支出</w:t>
      </w:r>
      <w:r>
        <w:rPr>
          <w:rFonts w:ascii="仿宋_GB2312" w:eastAsia="仿宋_GB2312" w:hAnsi="黑体" w:cs="仿宋_GB2312"/>
          <w:sz w:val="32"/>
          <w:szCs w:val="32"/>
        </w:rPr>
        <w:t>2182.57</w:t>
      </w:r>
      <w:r>
        <w:rPr>
          <w:rFonts w:ascii="仿宋_GB2312" w:eastAsia="仿宋_GB2312" w:hAnsi="黑体" w:cs="仿宋_GB2312" w:hint="eastAsia"/>
          <w:sz w:val="32"/>
          <w:szCs w:val="32"/>
        </w:rPr>
        <w:t>万元，占</w:t>
      </w:r>
      <w:r>
        <w:rPr>
          <w:rFonts w:ascii="仿宋_GB2312" w:eastAsia="仿宋_GB2312" w:hAnsi="黑体" w:cs="仿宋_GB2312"/>
          <w:sz w:val="32"/>
          <w:szCs w:val="32"/>
        </w:rPr>
        <w:t>94.76%</w:t>
      </w:r>
      <w:r>
        <w:rPr>
          <w:rFonts w:ascii="仿宋_GB2312" w:eastAsia="仿宋_GB2312" w:hAnsi="黑体" w:cs="仿宋_GB2312" w:hint="eastAsia"/>
          <w:sz w:val="32"/>
          <w:szCs w:val="32"/>
        </w:rPr>
        <w:t>。比上年预算数增加</w:t>
      </w:r>
      <w:r>
        <w:rPr>
          <w:rFonts w:ascii="仿宋_GB2312" w:eastAsia="仿宋_GB2312" w:hAnsi="黑体" w:cs="仿宋_GB2312"/>
          <w:sz w:val="32"/>
          <w:szCs w:val="32"/>
        </w:rPr>
        <w:t>21.18</w:t>
      </w:r>
      <w:r>
        <w:rPr>
          <w:rFonts w:ascii="仿宋_GB2312" w:eastAsia="仿宋_GB2312" w:hAnsi="黑体" w:cs="仿宋_GB2312" w:hint="eastAsia"/>
          <w:sz w:val="32"/>
          <w:szCs w:val="32"/>
        </w:rPr>
        <w:t>万元，主要是人员调入，增加了人员工资、社保等。</w:t>
      </w:r>
    </w:p>
    <w:p w:rsidR="00DF347C" w:rsidRDefault="00DF347C" w:rsidP="00E861FD">
      <w:pPr>
        <w:ind w:firstLineChars="200" w:firstLine="31680"/>
        <w:rPr>
          <w:rFonts w:ascii="仿宋_GB2312" w:eastAsia="仿宋_GB2312" w:hAnsi="黑体" w:cs="Times New Roman"/>
          <w:sz w:val="32"/>
          <w:szCs w:val="32"/>
        </w:rPr>
      </w:pPr>
    </w:p>
    <w:p w:rsidR="00DF347C" w:rsidRDefault="00DF347C" w:rsidP="00E861FD">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九、其他重要事项的情况说明</w:t>
      </w:r>
    </w:p>
    <w:p w:rsidR="00DF347C" w:rsidRDefault="00DF347C" w:rsidP="00E861FD">
      <w:pPr>
        <w:ind w:firstLineChars="200" w:firstLine="31680"/>
        <w:rPr>
          <w:rFonts w:ascii="楷体" w:eastAsia="楷体" w:hAnsi="楷体" w:cs="Times New Roman"/>
          <w:sz w:val="32"/>
          <w:szCs w:val="32"/>
        </w:rPr>
      </w:pPr>
      <w:r>
        <w:rPr>
          <w:rFonts w:ascii="楷体" w:eastAsia="楷体" w:hAnsi="楷体" w:cs="楷体" w:hint="eastAsia"/>
          <w:sz w:val="32"/>
          <w:szCs w:val="32"/>
        </w:rPr>
        <w:t>（一）机关运行经费</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2022</w:t>
      </w:r>
      <w:r>
        <w:rPr>
          <w:rFonts w:ascii="仿宋_GB2312" w:eastAsia="仿宋_GB2312" w:hAnsi="黑体" w:cs="仿宋_GB2312" w:hint="eastAsia"/>
          <w:sz w:val="32"/>
          <w:szCs w:val="32"/>
        </w:rPr>
        <w:t>年（本级）海口市龙华区科学技术工业信息化局的机关运行经费预算</w:t>
      </w:r>
      <w:r>
        <w:rPr>
          <w:rFonts w:ascii="仿宋_GB2312" w:eastAsia="仿宋_GB2312" w:hAnsi="黑体" w:cs="仿宋_GB2312"/>
          <w:sz w:val="32"/>
          <w:szCs w:val="32"/>
        </w:rPr>
        <w:t>13.78</w:t>
      </w:r>
      <w:r>
        <w:rPr>
          <w:rFonts w:ascii="仿宋_GB2312" w:eastAsia="仿宋_GB2312" w:hAnsi="黑体" w:cs="仿宋_GB2312" w:hint="eastAsia"/>
          <w:sz w:val="32"/>
          <w:szCs w:val="32"/>
        </w:rPr>
        <w:t>万元。</w:t>
      </w:r>
    </w:p>
    <w:p w:rsidR="00DF347C" w:rsidRDefault="00DF347C" w:rsidP="00E861FD">
      <w:pPr>
        <w:ind w:firstLineChars="200" w:firstLine="31680"/>
        <w:rPr>
          <w:rFonts w:ascii="楷体" w:eastAsia="楷体" w:hAnsi="楷体" w:cs="Times New Roman"/>
          <w:sz w:val="32"/>
          <w:szCs w:val="32"/>
        </w:rPr>
      </w:pPr>
      <w:r>
        <w:rPr>
          <w:rFonts w:ascii="楷体" w:eastAsia="楷体" w:hAnsi="楷体" w:cs="楷体" w:hint="eastAsia"/>
          <w:sz w:val="32"/>
          <w:szCs w:val="32"/>
        </w:rPr>
        <w:t>（二）政府采购情况</w:t>
      </w:r>
    </w:p>
    <w:p w:rsidR="00DF347C" w:rsidRDefault="00DF347C">
      <w:pPr>
        <w:ind w:firstLine="640"/>
        <w:rPr>
          <w:rFonts w:ascii="仿宋_GB2312" w:eastAsia="仿宋_GB2312" w:hAnsi="黑体" w:cs="Times New Roman"/>
          <w:sz w:val="32"/>
          <w:szCs w:val="32"/>
        </w:rPr>
      </w:pPr>
      <w:r>
        <w:rPr>
          <w:rFonts w:ascii="仿宋_GB2312" w:eastAsia="仿宋_GB2312" w:hAnsi="黑体" w:cs="仿宋_GB2312"/>
          <w:sz w:val="32"/>
          <w:szCs w:val="32"/>
        </w:rPr>
        <w:t>2022</w:t>
      </w:r>
      <w:r>
        <w:rPr>
          <w:rFonts w:ascii="仿宋_GB2312" w:eastAsia="仿宋_GB2312" w:hAnsi="黑体" w:cs="仿宋_GB2312" w:hint="eastAsia"/>
          <w:sz w:val="32"/>
          <w:szCs w:val="32"/>
        </w:rPr>
        <w:t>年海口市龙华区科学技术工业信息化局（本级）预算单位政府采购预算总额</w:t>
      </w:r>
      <w:r>
        <w:rPr>
          <w:rFonts w:ascii="仿宋_GB2312" w:eastAsia="仿宋_GB2312" w:hAnsi="黑体" w:cs="仿宋_GB2312"/>
          <w:sz w:val="32"/>
          <w:szCs w:val="32"/>
        </w:rPr>
        <w:t>2.78</w:t>
      </w:r>
      <w:r>
        <w:rPr>
          <w:rFonts w:ascii="仿宋_GB2312" w:eastAsia="仿宋_GB2312" w:hAnsi="黑体" w:cs="仿宋_GB2312" w:hint="eastAsia"/>
          <w:sz w:val="32"/>
          <w:szCs w:val="32"/>
        </w:rPr>
        <w:t>万元，其中：政府采购货物预算</w:t>
      </w:r>
      <w:r>
        <w:rPr>
          <w:rFonts w:ascii="仿宋_GB2312" w:eastAsia="仿宋_GB2312" w:hAnsi="黑体" w:cs="仿宋_GB2312"/>
          <w:sz w:val="32"/>
          <w:szCs w:val="32"/>
        </w:rPr>
        <w:t>2.78</w:t>
      </w:r>
      <w:r>
        <w:rPr>
          <w:rFonts w:ascii="仿宋_GB2312" w:eastAsia="仿宋_GB2312" w:hAnsi="黑体" w:cs="仿宋_GB2312" w:hint="eastAsia"/>
          <w:sz w:val="32"/>
          <w:szCs w:val="32"/>
        </w:rPr>
        <w:t>万元。</w:t>
      </w:r>
    </w:p>
    <w:p w:rsidR="00DF347C" w:rsidRDefault="00DF347C" w:rsidP="00E861FD">
      <w:pPr>
        <w:ind w:firstLineChars="200" w:firstLine="31680"/>
        <w:rPr>
          <w:rFonts w:ascii="楷体" w:eastAsia="楷体" w:hAnsi="楷体" w:cs="Times New Roman"/>
          <w:sz w:val="32"/>
          <w:szCs w:val="32"/>
        </w:rPr>
      </w:pPr>
      <w:r>
        <w:rPr>
          <w:rFonts w:ascii="楷体" w:eastAsia="楷体" w:hAnsi="楷体" w:cs="楷体" w:hint="eastAsia"/>
          <w:sz w:val="32"/>
          <w:szCs w:val="32"/>
        </w:rPr>
        <w:t>（三）国有资产占有使用情况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日，海口市龙华区科学技术工业信息化局（本级）预算单位共有车辆</w:t>
      </w:r>
      <w:r>
        <w:rPr>
          <w:rFonts w:ascii="仿宋_GB2312" w:eastAsia="仿宋_GB2312" w:hAnsi="黑体" w:cs="仿宋_GB2312"/>
          <w:sz w:val="32"/>
          <w:szCs w:val="32"/>
        </w:rPr>
        <w:t>1</w:t>
      </w:r>
      <w:r>
        <w:rPr>
          <w:rFonts w:ascii="仿宋_GB2312" w:eastAsia="仿宋_GB2312" w:hAnsi="黑体" w:cs="仿宋_GB2312" w:hint="eastAsia"/>
          <w:sz w:val="32"/>
          <w:szCs w:val="32"/>
        </w:rPr>
        <w:t>辆，其中，领导干部用车</w:t>
      </w:r>
      <w:r>
        <w:rPr>
          <w:rFonts w:ascii="仿宋_GB2312" w:eastAsia="仿宋_GB2312" w:hAnsi="黑体" w:cs="仿宋_GB2312"/>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sz w:val="32"/>
          <w:szCs w:val="32"/>
        </w:rPr>
        <w:t>1</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0</w:t>
      </w:r>
      <w:r>
        <w:rPr>
          <w:rFonts w:ascii="仿宋_GB2312" w:eastAsia="仿宋_GB2312" w:hAnsi="黑体" w:cs="仿宋_GB2312" w:hint="eastAsia"/>
          <w:sz w:val="32"/>
          <w:szCs w:val="32"/>
        </w:rPr>
        <w:t>台（套）。</w:t>
      </w:r>
    </w:p>
    <w:p w:rsidR="00DF347C" w:rsidRDefault="00DF347C" w:rsidP="00E861FD">
      <w:pPr>
        <w:ind w:firstLineChars="200" w:firstLine="31680"/>
        <w:rPr>
          <w:rFonts w:ascii="楷体" w:eastAsia="楷体" w:hAnsi="楷体" w:cs="Times New Roman"/>
          <w:sz w:val="32"/>
          <w:szCs w:val="32"/>
        </w:rPr>
      </w:pPr>
      <w:r>
        <w:rPr>
          <w:rFonts w:ascii="楷体" w:eastAsia="楷体" w:hAnsi="楷体" w:cs="楷体" w:hint="eastAsia"/>
          <w:sz w:val="32"/>
          <w:szCs w:val="32"/>
        </w:rPr>
        <w:t>（四）绩效目标设置情况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2022</w:t>
      </w:r>
      <w:r>
        <w:rPr>
          <w:rFonts w:ascii="仿宋_GB2312" w:eastAsia="仿宋_GB2312" w:hAnsi="黑体" w:cs="仿宋_GB2312" w:hint="eastAsia"/>
          <w:sz w:val="32"/>
          <w:szCs w:val="32"/>
        </w:rPr>
        <w:t>年海口市龙华区科学技术工业信息化局（本级）</w:t>
      </w:r>
      <w:r>
        <w:rPr>
          <w:rFonts w:ascii="仿宋_GB2312" w:eastAsia="仿宋_GB2312" w:hAnsi="黑体" w:cs="仿宋_GB2312"/>
          <w:sz w:val="32"/>
          <w:szCs w:val="32"/>
        </w:rPr>
        <w:t>16</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sz w:val="32"/>
          <w:szCs w:val="32"/>
        </w:rPr>
        <w:t>303.22</w:t>
      </w:r>
      <w:r>
        <w:rPr>
          <w:rFonts w:ascii="仿宋_GB2312" w:eastAsia="仿宋_GB2312" w:hAnsi="黑体" w:cs="仿宋_GB2312" w:hint="eastAsia"/>
          <w:sz w:val="32"/>
          <w:szCs w:val="32"/>
        </w:rPr>
        <w:t>万元、政府性基金</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其中，重点项目预算绩效情况：</w:t>
      </w:r>
    </w:p>
    <w:p w:rsidR="00DF347C" w:rsidRDefault="00DF347C" w:rsidP="00E861FD">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中小企业发展科技创新创业服务经费项目，预算安排</w:t>
      </w:r>
      <w:r>
        <w:rPr>
          <w:rFonts w:ascii="仿宋_GB2312" w:eastAsia="仿宋_GB2312" w:hAnsi="黑体" w:cs="仿宋_GB2312"/>
          <w:sz w:val="32"/>
          <w:szCs w:val="32"/>
        </w:rPr>
        <w:t>90</w:t>
      </w:r>
      <w:r>
        <w:rPr>
          <w:rFonts w:ascii="仿宋_GB2312" w:eastAsia="仿宋_GB2312" w:hAnsi="黑体" w:cs="仿宋_GB2312" w:hint="eastAsia"/>
          <w:sz w:val="32"/>
          <w:szCs w:val="32"/>
        </w:rPr>
        <w:t>万元，主要用于</w:t>
      </w:r>
      <w:r>
        <w:rPr>
          <w:rFonts w:ascii="仿宋_GB2312" w:eastAsia="仿宋_GB2312" w:hAnsi="黑体" w:cs="仿宋_GB2312" w:hint="eastAsia"/>
          <w:sz w:val="32"/>
          <w:szCs w:val="32"/>
          <w:lang w:val="zh-CN"/>
        </w:rPr>
        <w:t>龙华创服平台线上系统平台维护费、运营管理费；中小企业能力提升培育、科技型中小企业知识产权的专题培训和专业化咨询、中小企业融资促进等服务费用，互联网中小企业运行监测和数据分析。</w:t>
      </w:r>
      <w:r>
        <w:rPr>
          <w:rFonts w:ascii="仿宋_GB2312" w:eastAsia="仿宋_GB2312" w:hAnsi="黑体" w:cs="仿宋_GB2312" w:hint="eastAsia"/>
          <w:sz w:val="32"/>
          <w:szCs w:val="32"/>
        </w:rPr>
        <w:t>绩效目标是以切实解决中小微企业发展成长所面临问题为导向，以聚焦整合创业创新服务要素为核心，建立新型企业公共服务机制，为企业提供常态化的创新创业服务，助力企业的成长。</w:t>
      </w:r>
    </w:p>
    <w:p w:rsidR="00DF347C" w:rsidRDefault="00DF347C">
      <w:pPr>
        <w:jc w:val="left"/>
        <w:rPr>
          <w:rFonts w:ascii="仿宋_GB2312" w:eastAsia="仿宋_GB2312" w:hAnsi="宋体" w:cs="Times New Roman"/>
          <w:color w:val="000000"/>
          <w:kern w:val="0"/>
          <w:sz w:val="32"/>
          <w:szCs w:val="32"/>
        </w:rPr>
      </w:pPr>
    </w:p>
    <w:p w:rsidR="00DF347C" w:rsidRDefault="00DF347C">
      <w:pPr>
        <w:jc w:val="center"/>
        <w:rPr>
          <w:rFonts w:ascii="黑体" w:eastAsia="黑体" w:hAnsi="黑体" w:cs="Times New Roman"/>
          <w:b/>
          <w:bCs/>
          <w:sz w:val="32"/>
          <w:szCs w:val="32"/>
        </w:rPr>
      </w:pPr>
      <w:r>
        <w:rPr>
          <w:rFonts w:ascii="黑体" w:eastAsia="黑体" w:hAnsi="黑体" w:cs="黑体" w:hint="eastAsia"/>
          <w:b/>
          <w:bCs/>
          <w:sz w:val="32"/>
          <w:szCs w:val="32"/>
        </w:rPr>
        <w:t>第四部分</w:t>
      </w:r>
      <w:r>
        <w:rPr>
          <w:rFonts w:ascii="黑体" w:eastAsia="黑体" w:hAnsi="黑体" w:cs="黑体"/>
          <w:b/>
          <w:bCs/>
          <w:sz w:val="32"/>
          <w:szCs w:val="32"/>
        </w:rPr>
        <w:t xml:space="preserve">  </w:t>
      </w:r>
      <w:r>
        <w:rPr>
          <w:rFonts w:ascii="黑体" w:eastAsia="黑体" w:hAnsi="黑体" w:cs="黑体" w:hint="eastAsia"/>
          <w:b/>
          <w:bCs/>
          <w:sz w:val="32"/>
          <w:szCs w:val="32"/>
        </w:rPr>
        <w:t>名词解释</w:t>
      </w:r>
    </w:p>
    <w:p w:rsidR="00DF347C" w:rsidRDefault="00DF347C" w:rsidP="00E861FD">
      <w:pPr>
        <w:ind w:firstLineChars="200" w:firstLine="31680"/>
        <w:jc w:val="left"/>
        <w:rPr>
          <w:rFonts w:ascii="仿宋_GB2312" w:eastAsia="仿宋_GB2312" w:cs="Times New Roman"/>
          <w:color w:val="000000"/>
          <w:kern w:val="0"/>
          <w:sz w:val="32"/>
          <w:szCs w:val="32"/>
          <w:lang w:val="zh-CN"/>
        </w:rPr>
      </w:pP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一、财政拨款收入：指本级财政当年拨付的资金。</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二、事业收入：指事业单位开展专业业务活动及辅助活动取得的收入。</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三、经营收入：指事业单位在专业业务活动及其辅助活动之外开展非独立核算经营活动取得的收入。</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四、其他收入：指除上述“财政拨款收入”“事业收入”“经营收入”等以外的收入。</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五、年初结转和结余：指以前年度尚未完成、结转到本年按有关规定继续使用的资金。</w:t>
      </w:r>
    </w:p>
    <w:p w:rsidR="00DF347C" w:rsidRDefault="00DF347C" w:rsidP="00E861FD">
      <w:pPr>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六、基本支出：指行政事业单位用于为保障其机构正常运转、完成日常工作任务而发生的人员支出和公用支出。</w:t>
      </w:r>
      <w:r>
        <w:rPr>
          <w:rFonts w:ascii="仿宋_GB2312" w:eastAsia="仿宋_GB2312" w:hAnsi="宋体" w:cs="仿宋_GB2312"/>
          <w:color w:val="000000"/>
          <w:kern w:val="0"/>
          <w:sz w:val="32"/>
          <w:szCs w:val="32"/>
        </w:rPr>
        <w:t xml:space="preserve">   </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七、工资福利支出：反映单位开支的在职职工和编制外长期聘用人员的各类劳动报酬，以及为上述人员缴纳的各项社会保险费等。</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十、项目支出：指各部门、各单位为完成其特定的工作任务和事业发展目标所发生的支出。</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F347C" w:rsidRDefault="00DF347C" w:rsidP="00E861FD">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DF347C" w:rsidRDefault="00DF347C" w:rsidP="00E861FD">
      <w:pPr>
        <w:ind w:firstLineChars="200" w:firstLine="31680"/>
        <w:jc w:val="left"/>
        <w:rPr>
          <w:rFonts w:ascii="仿宋_GB2312" w:eastAsia="仿宋_GB2312" w:hAnsi="宋体" w:cs="Times New Roman"/>
          <w:color w:val="000000"/>
          <w:kern w:val="0"/>
          <w:sz w:val="32"/>
          <w:szCs w:val="32"/>
        </w:rPr>
      </w:pPr>
    </w:p>
    <w:p w:rsidR="00DF347C" w:rsidRDefault="00DF347C" w:rsidP="00E861FD">
      <w:pPr>
        <w:ind w:firstLineChars="200" w:firstLine="31680"/>
        <w:rPr>
          <w:rFonts w:ascii="仿宋_GB2312" w:eastAsia="仿宋_GB2312" w:hAnsi="黑体" w:cs="Times New Roman"/>
          <w:sz w:val="32"/>
          <w:szCs w:val="32"/>
        </w:rPr>
      </w:pPr>
    </w:p>
    <w:p w:rsidR="00DF347C" w:rsidRDefault="00DF347C" w:rsidP="00EF582F">
      <w:pPr>
        <w:ind w:firstLineChars="200" w:firstLine="31680"/>
        <w:jc w:val="left"/>
        <w:rPr>
          <w:rFonts w:ascii="仿宋_GB2312" w:eastAsia="仿宋_GB2312" w:hAnsi="黑体" w:cs="Times New Roman"/>
          <w:sz w:val="32"/>
          <w:szCs w:val="32"/>
        </w:rPr>
      </w:pPr>
    </w:p>
    <w:sectPr w:rsidR="00DF347C" w:rsidSect="00E119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47C" w:rsidRDefault="00DF347C">
      <w:pPr>
        <w:rPr>
          <w:rFonts w:cs="Times New Roman"/>
        </w:rPr>
      </w:pPr>
      <w:r>
        <w:rPr>
          <w:rFonts w:cs="Times New Roman"/>
        </w:rPr>
        <w:separator/>
      </w:r>
    </w:p>
  </w:endnote>
  <w:endnote w:type="continuationSeparator" w:id="0">
    <w:p w:rsidR="00DF347C" w:rsidRDefault="00DF34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47C" w:rsidRDefault="00DF347C">
      <w:pPr>
        <w:rPr>
          <w:rFonts w:cs="Times New Roman"/>
        </w:rPr>
      </w:pPr>
      <w:r>
        <w:rPr>
          <w:rFonts w:cs="Times New Roman"/>
        </w:rPr>
        <w:separator/>
      </w:r>
    </w:p>
  </w:footnote>
  <w:footnote w:type="continuationSeparator" w:id="0">
    <w:p w:rsidR="00DF347C" w:rsidRDefault="00DF34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1A34A7"/>
    <w:multiLevelType w:val="singleLevel"/>
    <w:tmpl w:val="291A34A7"/>
    <w:lvl w:ilvl="0">
      <w:start w:val="1"/>
      <w:numFmt w:val="decimal"/>
      <w:suff w:val="space"/>
      <w:lvlText w:val="（%1）"/>
      <w:lvlJc w:val="left"/>
    </w:lvl>
  </w:abstractNum>
  <w:abstractNum w:abstractNumId="2">
    <w:nsid w:val="2BC1D9FE"/>
    <w:multiLevelType w:val="singleLevel"/>
    <w:tmpl w:val="2BC1D9FE"/>
    <w:lvl w:ilvl="0">
      <w:start w:val="3"/>
      <w:numFmt w:val="chineseCounting"/>
      <w:suff w:val="nothing"/>
      <w:lvlText w:val="（%1）"/>
      <w:lvlJc w:val="left"/>
      <w:rPr>
        <w:rFonts w:hint="eastAsia"/>
      </w:r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924"/>
    <w:rsid w:val="000061BB"/>
    <w:rsid w:val="00036F3D"/>
    <w:rsid w:val="00280CAB"/>
    <w:rsid w:val="002936A1"/>
    <w:rsid w:val="00344ED6"/>
    <w:rsid w:val="003465F7"/>
    <w:rsid w:val="0034715D"/>
    <w:rsid w:val="00495A97"/>
    <w:rsid w:val="00495CA9"/>
    <w:rsid w:val="00586DA7"/>
    <w:rsid w:val="00652438"/>
    <w:rsid w:val="00733568"/>
    <w:rsid w:val="008B5ED6"/>
    <w:rsid w:val="008F2274"/>
    <w:rsid w:val="009D257D"/>
    <w:rsid w:val="00A02A41"/>
    <w:rsid w:val="00A07484"/>
    <w:rsid w:val="00A40027"/>
    <w:rsid w:val="00A96DD3"/>
    <w:rsid w:val="00B20E47"/>
    <w:rsid w:val="00C4423A"/>
    <w:rsid w:val="00D0741C"/>
    <w:rsid w:val="00D442C4"/>
    <w:rsid w:val="00DF347C"/>
    <w:rsid w:val="00E11924"/>
    <w:rsid w:val="00E5057C"/>
    <w:rsid w:val="00E861FD"/>
    <w:rsid w:val="00EF582F"/>
    <w:rsid w:val="00F823F4"/>
    <w:rsid w:val="00FD4760"/>
    <w:rsid w:val="01A66687"/>
    <w:rsid w:val="03256DE8"/>
    <w:rsid w:val="049B02DB"/>
    <w:rsid w:val="04C56B9E"/>
    <w:rsid w:val="058B743D"/>
    <w:rsid w:val="06232499"/>
    <w:rsid w:val="075504D6"/>
    <w:rsid w:val="07F6375B"/>
    <w:rsid w:val="0A387362"/>
    <w:rsid w:val="0A8141A6"/>
    <w:rsid w:val="0B9D65B5"/>
    <w:rsid w:val="0BB2242E"/>
    <w:rsid w:val="0C536217"/>
    <w:rsid w:val="0CD15F4B"/>
    <w:rsid w:val="0CF25A8D"/>
    <w:rsid w:val="0D6009FF"/>
    <w:rsid w:val="0E0C2FBC"/>
    <w:rsid w:val="0ED47E12"/>
    <w:rsid w:val="0F447863"/>
    <w:rsid w:val="107152DE"/>
    <w:rsid w:val="10931981"/>
    <w:rsid w:val="10A822EE"/>
    <w:rsid w:val="11D65C02"/>
    <w:rsid w:val="12295200"/>
    <w:rsid w:val="12C05056"/>
    <w:rsid w:val="1361197E"/>
    <w:rsid w:val="1387709A"/>
    <w:rsid w:val="138F5C87"/>
    <w:rsid w:val="13A7253B"/>
    <w:rsid w:val="14473D7A"/>
    <w:rsid w:val="14D42D1C"/>
    <w:rsid w:val="14E67AAA"/>
    <w:rsid w:val="14FD3D56"/>
    <w:rsid w:val="15421DAB"/>
    <w:rsid w:val="15447846"/>
    <w:rsid w:val="15452F04"/>
    <w:rsid w:val="157E190A"/>
    <w:rsid w:val="158843B0"/>
    <w:rsid w:val="15907EEF"/>
    <w:rsid w:val="15940891"/>
    <w:rsid w:val="15A93754"/>
    <w:rsid w:val="15E3219E"/>
    <w:rsid w:val="160D3471"/>
    <w:rsid w:val="16512DCE"/>
    <w:rsid w:val="16895BCE"/>
    <w:rsid w:val="16CE2537"/>
    <w:rsid w:val="179625B1"/>
    <w:rsid w:val="189F7F4B"/>
    <w:rsid w:val="19184FB1"/>
    <w:rsid w:val="198B48C0"/>
    <w:rsid w:val="19903C86"/>
    <w:rsid w:val="19EA67F1"/>
    <w:rsid w:val="1A5229A4"/>
    <w:rsid w:val="1A88021D"/>
    <w:rsid w:val="1B363D35"/>
    <w:rsid w:val="1B445D46"/>
    <w:rsid w:val="1B5C04F9"/>
    <w:rsid w:val="1C703CB5"/>
    <w:rsid w:val="1DFF47F2"/>
    <w:rsid w:val="1E007E4E"/>
    <w:rsid w:val="1E42050A"/>
    <w:rsid w:val="1FEF2A1B"/>
    <w:rsid w:val="1FFE2F08"/>
    <w:rsid w:val="223054EF"/>
    <w:rsid w:val="224067A8"/>
    <w:rsid w:val="22432A85"/>
    <w:rsid w:val="226F4170"/>
    <w:rsid w:val="22742716"/>
    <w:rsid w:val="233F1CDB"/>
    <w:rsid w:val="23F96D85"/>
    <w:rsid w:val="23FD7647"/>
    <w:rsid w:val="242E0DF3"/>
    <w:rsid w:val="243F0F27"/>
    <w:rsid w:val="244E6448"/>
    <w:rsid w:val="24885C64"/>
    <w:rsid w:val="276818EC"/>
    <w:rsid w:val="27820E05"/>
    <w:rsid w:val="27AB6FA6"/>
    <w:rsid w:val="28697C39"/>
    <w:rsid w:val="287B7738"/>
    <w:rsid w:val="28885419"/>
    <w:rsid w:val="289B6D15"/>
    <w:rsid w:val="289F271A"/>
    <w:rsid w:val="29916426"/>
    <w:rsid w:val="29CB277C"/>
    <w:rsid w:val="2B9F5A94"/>
    <w:rsid w:val="2BDD7E1C"/>
    <w:rsid w:val="2C7B0AB5"/>
    <w:rsid w:val="2D3A056D"/>
    <w:rsid w:val="2D5F6C0D"/>
    <w:rsid w:val="2E86365B"/>
    <w:rsid w:val="2EC52859"/>
    <w:rsid w:val="2F24052A"/>
    <w:rsid w:val="2FCF09C4"/>
    <w:rsid w:val="2FD75740"/>
    <w:rsid w:val="2FFF0A60"/>
    <w:rsid w:val="302B4393"/>
    <w:rsid w:val="314477EB"/>
    <w:rsid w:val="31AC34A0"/>
    <w:rsid w:val="31C01FB3"/>
    <w:rsid w:val="326E4DD1"/>
    <w:rsid w:val="329D5DB6"/>
    <w:rsid w:val="341860F2"/>
    <w:rsid w:val="342D7C54"/>
    <w:rsid w:val="347141F4"/>
    <w:rsid w:val="368B0F99"/>
    <w:rsid w:val="37DC0C5D"/>
    <w:rsid w:val="383E5A58"/>
    <w:rsid w:val="38701C36"/>
    <w:rsid w:val="38E74D0A"/>
    <w:rsid w:val="399338E7"/>
    <w:rsid w:val="39A21BD9"/>
    <w:rsid w:val="3A1B4E40"/>
    <w:rsid w:val="3A7343B1"/>
    <w:rsid w:val="3B256784"/>
    <w:rsid w:val="3B745871"/>
    <w:rsid w:val="3BC00890"/>
    <w:rsid w:val="3CE854B0"/>
    <w:rsid w:val="3D4F38A8"/>
    <w:rsid w:val="3D9305D4"/>
    <w:rsid w:val="3E4D62E7"/>
    <w:rsid w:val="3ECA0029"/>
    <w:rsid w:val="3F6B35D1"/>
    <w:rsid w:val="3FE04B71"/>
    <w:rsid w:val="3FE859F3"/>
    <w:rsid w:val="405237D4"/>
    <w:rsid w:val="410F09D5"/>
    <w:rsid w:val="41974987"/>
    <w:rsid w:val="41E62F15"/>
    <w:rsid w:val="42C306B7"/>
    <w:rsid w:val="42FD60A1"/>
    <w:rsid w:val="434D29D0"/>
    <w:rsid w:val="434E03CD"/>
    <w:rsid w:val="43816171"/>
    <w:rsid w:val="44007633"/>
    <w:rsid w:val="44044ED4"/>
    <w:rsid w:val="46282CFE"/>
    <w:rsid w:val="465430A5"/>
    <w:rsid w:val="47142C95"/>
    <w:rsid w:val="47564D69"/>
    <w:rsid w:val="47713E5B"/>
    <w:rsid w:val="48176F3B"/>
    <w:rsid w:val="48355169"/>
    <w:rsid w:val="48957BF3"/>
    <w:rsid w:val="4A27645B"/>
    <w:rsid w:val="4A7A2A68"/>
    <w:rsid w:val="4B305DAC"/>
    <w:rsid w:val="4BFC577D"/>
    <w:rsid w:val="4D692280"/>
    <w:rsid w:val="4D7B48CF"/>
    <w:rsid w:val="4E1E2BFE"/>
    <w:rsid w:val="4E21261E"/>
    <w:rsid w:val="4E885D93"/>
    <w:rsid w:val="4EDD242F"/>
    <w:rsid w:val="4F6E7E2B"/>
    <w:rsid w:val="50B502C6"/>
    <w:rsid w:val="517A0486"/>
    <w:rsid w:val="532657D9"/>
    <w:rsid w:val="534447D8"/>
    <w:rsid w:val="53A31F43"/>
    <w:rsid w:val="53D9302A"/>
    <w:rsid w:val="53DA3D2F"/>
    <w:rsid w:val="5409787A"/>
    <w:rsid w:val="548820E9"/>
    <w:rsid w:val="54A95A62"/>
    <w:rsid w:val="55204E27"/>
    <w:rsid w:val="566428EC"/>
    <w:rsid w:val="578C2031"/>
    <w:rsid w:val="57D021C8"/>
    <w:rsid w:val="58296310"/>
    <w:rsid w:val="58B3300A"/>
    <w:rsid w:val="59810C87"/>
    <w:rsid w:val="5A3F4173"/>
    <w:rsid w:val="5BBB6AC8"/>
    <w:rsid w:val="5D426B31"/>
    <w:rsid w:val="5D5C7DB0"/>
    <w:rsid w:val="5D694E8E"/>
    <w:rsid w:val="5D844374"/>
    <w:rsid w:val="5E012374"/>
    <w:rsid w:val="5E3A67AF"/>
    <w:rsid w:val="60595243"/>
    <w:rsid w:val="61982DA5"/>
    <w:rsid w:val="62297CD7"/>
    <w:rsid w:val="62593BAB"/>
    <w:rsid w:val="63600D09"/>
    <w:rsid w:val="63B653B4"/>
    <w:rsid w:val="63C73E68"/>
    <w:rsid w:val="64377E36"/>
    <w:rsid w:val="64B1507B"/>
    <w:rsid w:val="66CE67DA"/>
    <w:rsid w:val="66EC418E"/>
    <w:rsid w:val="682D387E"/>
    <w:rsid w:val="68676105"/>
    <w:rsid w:val="69A64209"/>
    <w:rsid w:val="6A467EB1"/>
    <w:rsid w:val="6B7831D4"/>
    <w:rsid w:val="6BAB3E52"/>
    <w:rsid w:val="6BC87CF6"/>
    <w:rsid w:val="6C0F00FE"/>
    <w:rsid w:val="6C9B6808"/>
    <w:rsid w:val="6CF80690"/>
    <w:rsid w:val="6D010B26"/>
    <w:rsid w:val="6DA92143"/>
    <w:rsid w:val="6E5F49A6"/>
    <w:rsid w:val="6ECC7F4A"/>
    <w:rsid w:val="6EDC5D78"/>
    <w:rsid w:val="6F6C759D"/>
    <w:rsid w:val="702801A4"/>
    <w:rsid w:val="718A53F2"/>
    <w:rsid w:val="72981284"/>
    <w:rsid w:val="72D90E2D"/>
    <w:rsid w:val="74A619A3"/>
    <w:rsid w:val="757F1C72"/>
    <w:rsid w:val="75DB3C64"/>
    <w:rsid w:val="7710508B"/>
    <w:rsid w:val="779D5513"/>
    <w:rsid w:val="787B039C"/>
    <w:rsid w:val="79952F9A"/>
    <w:rsid w:val="7A565426"/>
    <w:rsid w:val="7ADE0A76"/>
    <w:rsid w:val="7B17035B"/>
    <w:rsid w:val="7BDD5732"/>
    <w:rsid w:val="7C88261F"/>
    <w:rsid w:val="7D2B664A"/>
    <w:rsid w:val="7E327166"/>
    <w:rsid w:val="7F5D6B39"/>
    <w:rsid w:val="7FC035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2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9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1924"/>
    <w:rPr>
      <w:sz w:val="18"/>
      <w:szCs w:val="18"/>
    </w:rPr>
  </w:style>
  <w:style w:type="paragraph" w:styleId="Header">
    <w:name w:val="header"/>
    <w:basedOn w:val="Normal"/>
    <w:link w:val="HeaderChar"/>
    <w:uiPriority w:val="99"/>
    <w:rsid w:val="00E119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1924"/>
    <w:rPr>
      <w:sz w:val="18"/>
      <w:szCs w:val="18"/>
    </w:rPr>
  </w:style>
  <w:style w:type="paragraph" w:customStyle="1" w:styleId="ListParagraph1">
    <w:name w:val="List Paragraph1"/>
    <w:basedOn w:val="Normal"/>
    <w:uiPriority w:val="99"/>
    <w:rsid w:val="00E11924"/>
    <w:pPr>
      <w:ind w:firstLineChars="200" w:firstLine="420"/>
    </w:pPr>
  </w:style>
  <w:style w:type="paragraph" w:customStyle="1" w:styleId="1CharCharChar">
    <w:name w:val="正文1 Char Char Char"/>
    <w:basedOn w:val="Normal"/>
    <w:uiPriority w:val="99"/>
    <w:rsid w:val="00E11924"/>
    <w:pPr>
      <w:widowControl/>
      <w:spacing w:line="360" w:lineRule="auto"/>
      <w:ind w:firstLineChars="200" w:firstLine="20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93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14</Pages>
  <Words>890</Words>
  <Characters>5074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Sky123.Org</cp:lastModifiedBy>
  <cp:revision>7</cp:revision>
  <dcterms:created xsi:type="dcterms:W3CDTF">2017-02-03T07:31:00Z</dcterms:created>
  <dcterms:modified xsi:type="dcterms:W3CDTF">2023-08-01T08:05:00Z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F61AA22D81614A04B3193665AAFE8CA4</vt:lpwstr>
  </property>
</Properties>
</file>