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ind w:left="2080" w:hanging="2080" w:hangingChars="400"/>
        <w:rPr>
          <w:rFonts w:cs="Times New Roman"/>
          <w:sz w:val="52"/>
          <w:szCs w:val="52"/>
        </w:rPr>
      </w:pPr>
      <w:r>
        <w:rPr>
          <w:sz w:val="52"/>
          <w:szCs w:val="52"/>
        </w:rPr>
        <w:t>202</w:t>
      </w:r>
      <w:r>
        <w:rPr>
          <w:rFonts w:hint="eastAsia"/>
          <w:sz w:val="52"/>
          <w:szCs w:val="52"/>
        </w:rPr>
        <w:t>4</w:t>
      </w:r>
      <w:r>
        <w:rPr>
          <w:rFonts w:hint="eastAsia" w:cs="宋体"/>
          <w:sz w:val="52"/>
          <w:szCs w:val="52"/>
        </w:rPr>
        <w:t>年海口市龙华区科学技术工业信息化局（单位）预算</w:t>
      </w: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rPr>
          <w:rFonts w:cs="Times New Roman"/>
          <w:sz w:val="84"/>
          <w:szCs w:val="84"/>
        </w:rPr>
      </w:pPr>
    </w:p>
    <w:p>
      <w:pPr>
        <w:jc w:val="center"/>
        <w:rPr>
          <w:rFonts w:ascii="黑体" w:hAnsi="黑体" w:eastAsia="黑体" w:cs="Times New Roman"/>
          <w:sz w:val="52"/>
          <w:szCs w:val="52"/>
        </w:rPr>
      </w:pPr>
      <w:r>
        <w:rPr>
          <w:rFonts w:hint="eastAsia" w:ascii="黑体" w:hAnsi="黑体" w:eastAsia="黑体" w:cs="黑体"/>
          <w:sz w:val="52"/>
          <w:szCs w:val="52"/>
        </w:rPr>
        <w:t>目录</w:t>
      </w:r>
    </w:p>
    <w:p>
      <w:pPr>
        <w:pStyle w:val="9"/>
        <w:numPr>
          <w:ilvl w:val="0"/>
          <w:numId w:val="1"/>
        </w:numPr>
        <w:ind w:firstLineChars="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海口市龙华区科学技术工业信息化局（单位）概况</w:t>
      </w:r>
    </w:p>
    <w:p>
      <w:pPr>
        <w:pStyle w:val="9"/>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pStyle w:val="9"/>
        <w:numPr>
          <w:ilvl w:val="0"/>
          <w:numId w:val="1"/>
        </w:numPr>
        <w:ind w:firstLineChars="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海口市龙华区科学技术工业信息化局（单位）</w:t>
      </w:r>
      <w:r>
        <w:rPr>
          <w:rFonts w:ascii="黑体" w:hAnsi="黑体" w:eastAsia="黑体" w:cs="黑体"/>
          <w:sz w:val="32"/>
          <w:szCs w:val="32"/>
        </w:rPr>
        <w:t>202</w:t>
      </w:r>
      <w:r>
        <w:rPr>
          <w:rFonts w:hint="eastAsia" w:ascii="黑体" w:hAnsi="黑体" w:eastAsia="黑体" w:cs="黑体"/>
          <w:sz w:val="32"/>
          <w:szCs w:val="32"/>
        </w:rPr>
        <w:t>4年预算表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单位收支总表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单位收入总表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单位支出总表</w:t>
      </w:r>
    </w:p>
    <w:p>
      <w:pPr>
        <w:pStyle w:val="9"/>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项目支出绩效信息表</w:t>
      </w:r>
    </w:p>
    <w:p>
      <w:pPr>
        <w:pStyle w:val="12"/>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年单位预算情况说明</w:t>
      </w:r>
    </w:p>
    <w:p>
      <w:pPr>
        <w:pStyle w:val="9"/>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名词解释</w:t>
      </w:r>
    </w:p>
    <w:p>
      <w:pPr>
        <w:pStyle w:val="9"/>
        <w:ind w:left="1320" w:firstLine="0" w:firstLineChars="0"/>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pStyle w:val="9"/>
        <w:numPr>
          <w:ilvl w:val="0"/>
          <w:numId w:val="4"/>
        </w:numPr>
        <w:ind w:firstLineChars="0"/>
        <w:jc w:val="center"/>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海口市龙华区科学技术工业信息化局（单位）</w:t>
      </w:r>
      <w:r>
        <w:rPr>
          <w:rFonts w:ascii="黑体" w:hAnsi="黑体" w:eastAsia="黑体" w:cs="黑体"/>
          <w:sz w:val="32"/>
          <w:szCs w:val="32"/>
        </w:rPr>
        <w:t xml:space="preserve">  </w:t>
      </w:r>
      <w:r>
        <w:rPr>
          <w:rFonts w:hint="eastAsia" w:ascii="黑体" w:hAnsi="黑体" w:eastAsia="黑体" w:cs="黑体"/>
          <w:sz w:val="32"/>
          <w:szCs w:val="32"/>
        </w:rPr>
        <w:t>概况</w:t>
      </w:r>
    </w:p>
    <w:p>
      <w:pPr>
        <w:jc w:val="left"/>
        <w:rPr>
          <w:rFonts w:ascii="仿宋_GB2312" w:hAnsi="仿宋_GB2312" w:eastAsia="仿宋_GB2312" w:cs="Times New Roman"/>
          <w:sz w:val="32"/>
          <w:szCs w:val="32"/>
        </w:rPr>
      </w:pPr>
    </w:p>
    <w:p>
      <w:pPr>
        <w:pStyle w:val="9"/>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负责统筹推进全区创新体系建设、科技体制改革和科技军民融合发展，会同有关部门健全技术创新激励机制；负责管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理区级科技经费、科技成果、科技奖励、技术市场等工作；促进科技咨询、科技评估、专利服务、技术交易等公共科技服务平台的发展。</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负责研究提出优化配置科学资源的措施建议，协调管理全区科技计划并监督实施；指导企业开展技术创新、技术交流和“产学研”结合，加强质量管理。</w:t>
      </w:r>
    </w:p>
    <w:p>
      <w:pPr>
        <w:ind w:firstLine="480" w:firstLineChars="150"/>
        <w:jc w:val="left"/>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pPr>
        <w:ind w:firstLine="480" w:firstLineChars="150"/>
        <w:jc w:val="left"/>
        <w:rPr>
          <w:rFonts w:ascii="仿宋_GB2312" w:hAnsi="黑体" w:eastAsia="仿宋_GB2312" w:cs="仿宋_GB2312"/>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负责建立和完善全区工业和信息化信息服务系统及联系渠道；培育促进全区科技、工业和信息产业园区建设。</w:t>
      </w:r>
      <w:r>
        <w:rPr>
          <w:rFonts w:ascii="仿宋_GB2312" w:hAnsi="黑体" w:eastAsia="仿宋_GB2312" w:cs="仿宋_GB2312"/>
          <w:sz w:val="32"/>
          <w:szCs w:val="32"/>
        </w:rPr>
        <w:t xml:space="preserve"> </w:t>
      </w:r>
    </w:p>
    <w:p>
      <w:pPr>
        <w:ind w:firstLine="640" w:firstLineChars="200"/>
        <w:jc w:val="left"/>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）负责协调落实利用高新技术改造传统产业措施和解决重大技术装备推广应用等方面问题。</w:t>
      </w:r>
      <w:r>
        <w:rPr>
          <w:rFonts w:ascii="仿宋_GB2312" w:hAnsi="黑体" w:eastAsia="仿宋_GB2312" w:cs="仿宋_GB2312"/>
          <w:sz w:val="32"/>
          <w:szCs w:val="32"/>
        </w:rPr>
        <w:t xml:space="preserve"> </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）负责指导、协调、促进全区中小企业的改革与发展。</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）负责统筹推进全区信息化工作，指导协调全区电子政务发展；统筹规划全区“互联网</w:t>
      </w:r>
      <w:r>
        <w:rPr>
          <w:rFonts w:ascii="仿宋_GB2312" w:hAnsi="黑体" w:eastAsia="仿宋_GB2312" w:cs="仿宋_GB2312"/>
          <w:sz w:val="32"/>
          <w:szCs w:val="32"/>
        </w:rPr>
        <w:t>+</w:t>
      </w:r>
      <w:r>
        <w:rPr>
          <w:rFonts w:hint="eastAsia" w:ascii="仿宋_GB2312" w:hAnsi="黑体" w:eastAsia="仿宋_GB2312" w:cs="仿宋_GB2312"/>
          <w:sz w:val="32"/>
          <w:szCs w:val="32"/>
        </w:rPr>
        <w:t>”发展，协调推动跨行业、跨部门的资源共享及互联互通；指导全区信息产业布局和产品结构调整。</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）负责协助有关部门依法监管全区信息服务市场，监督网络之间互联互通，保障公平竞争。</w:t>
      </w:r>
    </w:p>
    <w:p>
      <w:pPr>
        <w:ind w:firstLine="480" w:firstLineChars="150"/>
        <w:jc w:val="left"/>
        <w:rPr>
          <w:rFonts w:ascii="仿宋_GB2312" w:hAnsi="黑体" w:eastAsia="仿宋_GB2312" w:cs="Times New Roman"/>
          <w:sz w:val="32"/>
          <w:szCs w:val="32"/>
        </w:rPr>
      </w:pPr>
      <w:r>
        <w:rPr>
          <w:rFonts w:ascii="仿宋_GB2312" w:hAnsi="黑体" w:eastAsia="仿宋_GB2312" w:cs="仿宋_GB2312"/>
          <w:sz w:val="32"/>
          <w:szCs w:val="32"/>
        </w:rPr>
        <w:t>(10</w:t>
      </w:r>
      <w:r>
        <w:rPr>
          <w:rFonts w:hint="eastAsia" w:ascii="仿宋_GB2312" w:hAnsi="黑体" w:eastAsia="仿宋_GB2312" w:cs="仿宋_GB2312"/>
          <w:sz w:val="32"/>
          <w:szCs w:val="32"/>
        </w:rPr>
        <w:t>）协助上级部门拟订科技对外交往与创新能力开放合作规划；负责全区引进国外智力工作，组织开展本区对外科技合作与科技人才交流工作。</w:t>
      </w:r>
    </w:p>
    <w:p>
      <w:pPr>
        <w:ind w:firstLine="480" w:firstLineChars="150"/>
        <w:jc w:val="left"/>
        <w:rPr>
          <w:rFonts w:ascii="仿宋_GB2312" w:hAnsi="黑体" w:eastAsia="仿宋_GB2312" w:cs="仿宋_GB2312"/>
          <w:sz w:val="32"/>
          <w:szCs w:val="32"/>
        </w:rPr>
      </w:pPr>
      <w:r>
        <w:rPr>
          <w:rFonts w:ascii="仿宋_GB2312" w:hAnsi="黑体" w:eastAsia="仿宋_GB2312" w:cs="仿宋_GB2312"/>
          <w:sz w:val="32"/>
          <w:szCs w:val="32"/>
        </w:rPr>
        <w:t>(11</w:t>
      </w:r>
      <w:r>
        <w:rPr>
          <w:rFonts w:hint="eastAsia" w:ascii="仿宋_GB2312" w:hAnsi="黑体" w:eastAsia="仿宋_GB2312" w:cs="仿宋_GB2312"/>
          <w:sz w:val="32"/>
          <w:szCs w:val="32"/>
        </w:rPr>
        <w:t>）协助上级部门拟订科技人才队伍建设规划，建立健全科技人才评价和激励机制，推动高端科技创新人才队伍建设；协助上级部门开展全区科技、工业、信息化系统工作人员的教育培训和企业管理方面人员培训工作。</w:t>
      </w:r>
      <w:r>
        <w:rPr>
          <w:rFonts w:ascii="仿宋_GB2312" w:hAnsi="黑体" w:eastAsia="仿宋_GB2312" w:cs="仿宋_GB2312"/>
          <w:sz w:val="32"/>
          <w:szCs w:val="32"/>
        </w:rPr>
        <w:t xml:space="preserve"> </w:t>
      </w:r>
    </w:p>
    <w:p>
      <w:pPr>
        <w:ind w:firstLine="480" w:firstLineChars="150"/>
        <w:jc w:val="left"/>
        <w:rPr>
          <w:rFonts w:ascii="仿宋_GB2312" w:hAnsi="黑体" w:eastAsia="仿宋_GB2312" w:cs="仿宋_GB2312"/>
          <w:sz w:val="32"/>
          <w:szCs w:val="32"/>
        </w:rPr>
      </w:pPr>
      <w:r>
        <w:rPr>
          <w:rFonts w:ascii="仿宋_GB2312" w:hAnsi="黑体" w:eastAsia="仿宋_GB2312" w:cs="仿宋_GB2312"/>
          <w:sz w:val="32"/>
          <w:szCs w:val="32"/>
        </w:rPr>
        <w:t>(12</w:t>
      </w:r>
      <w:r>
        <w:rPr>
          <w:rFonts w:hint="eastAsia" w:ascii="仿宋_GB2312" w:hAnsi="黑体" w:eastAsia="仿宋_GB2312" w:cs="仿宋_GB2312"/>
          <w:sz w:val="32"/>
          <w:szCs w:val="32"/>
        </w:rPr>
        <w:t>）指导各镇（街道）科技、工业、信息化工作。</w:t>
      </w:r>
      <w:r>
        <w:rPr>
          <w:rFonts w:ascii="仿宋_GB2312" w:hAnsi="黑体" w:eastAsia="仿宋_GB2312" w:cs="仿宋_GB2312"/>
          <w:sz w:val="32"/>
          <w:szCs w:val="32"/>
        </w:rPr>
        <w:t xml:space="preserve"> </w:t>
      </w:r>
    </w:p>
    <w:p>
      <w:pPr>
        <w:pStyle w:val="9"/>
        <w:ind w:firstLineChars="0"/>
        <w:jc w:val="left"/>
        <w:rPr>
          <w:rFonts w:ascii="仿宋_GB2312" w:hAnsi="黑体" w:eastAsia="仿宋_GB2312" w:cs="Times New Roman"/>
          <w:sz w:val="32"/>
          <w:szCs w:val="32"/>
        </w:rPr>
      </w:pPr>
      <w:r>
        <w:rPr>
          <w:rFonts w:ascii="仿宋_GB2312" w:hAnsi="黑体" w:eastAsia="仿宋_GB2312" w:cs="仿宋_GB2312"/>
          <w:sz w:val="32"/>
          <w:szCs w:val="32"/>
        </w:rPr>
        <w:t>(13</w:t>
      </w:r>
      <w:r>
        <w:rPr>
          <w:rFonts w:hint="eastAsia" w:ascii="仿宋_GB2312" w:hAnsi="黑体" w:eastAsia="仿宋_GB2312" w:cs="仿宋_GB2312"/>
          <w:sz w:val="32"/>
          <w:szCs w:val="32"/>
        </w:rPr>
        <w:t>）完成区委、区政府和上级部门交办的其他任务。</w:t>
      </w:r>
    </w:p>
    <w:p>
      <w:pPr>
        <w:ind w:firstLine="640" w:firstLineChars="200"/>
        <w:rPr>
          <w:rFonts w:ascii="黑体" w:hAnsi="黑体" w:eastAsia="黑体" w:cs="Times New Roman"/>
          <w:sz w:val="32"/>
          <w:szCs w:val="32"/>
        </w:rPr>
      </w:pPr>
      <w:r>
        <w:rPr>
          <w:rFonts w:hint="eastAsia" w:ascii="黑体" w:hAnsi="黑体" w:eastAsia="黑体" w:cs="黑体"/>
          <w:sz w:val="32"/>
          <w:szCs w:val="32"/>
        </w:rPr>
        <w:t>二、机构设置</w:t>
      </w:r>
    </w:p>
    <w:p>
      <w:pPr>
        <w:widowControl/>
        <w:ind w:firstLine="640" w:firstLineChars="200"/>
        <w:jc w:val="left"/>
        <w:rPr>
          <w:rFonts w:ascii="??_GB2312" w:hAnsi="黑体" w:eastAsia="Times New Roman" w:cs="Times New Roman"/>
          <w:sz w:val="32"/>
          <w:szCs w:val="32"/>
        </w:rPr>
      </w:pPr>
      <w:r>
        <w:rPr>
          <w:rFonts w:ascii="??_GB2312" w:hAnsi="黑体" w:eastAsia="Times New Roman" w:cs="Times New Roman"/>
          <w:sz w:val="32"/>
          <w:szCs w:val="32"/>
        </w:rPr>
        <w:t>海口市龙华区科学技术工业信息化局为二级预算单位</w:t>
      </w:r>
      <w:r>
        <w:rPr>
          <w:rFonts w:ascii="??_GB2312" w:hAnsi="黑体" w:eastAsia="Times New Roman" w:cs="??_GB2312"/>
          <w:sz w:val="32"/>
          <w:szCs w:val="32"/>
        </w:rPr>
        <w:t>,</w:t>
      </w:r>
    </w:p>
    <w:p>
      <w:pPr>
        <w:widowControl/>
        <w:jc w:val="left"/>
        <w:rPr>
          <w:rFonts w:ascii="??_GB2312" w:hAnsi="黑体" w:eastAsia="Times New Roman" w:cs="Times New Roman"/>
          <w:sz w:val="32"/>
          <w:szCs w:val="32"/>
        </w:rPr>
      </w:pPr>
      <w:r>
        <w:rPr>
          <w:rFonts w:ascii="??_GB2312" w:hAnsi="黑体" w:eastAsia="Times New Roman" w:cs="Times New Roman"/>
          <w:sz w:val="32"/>
          <w:szCs w:val="32"/>
        </w:rPr>
        <w:t>行政编制</w:t>
      </w:r>
      <w:r>
        <w:rPr>
          <w:rFonts w:ascii="??_GB2312" w:hAnsi="黑体" w:eastAsia="Times New Roman" w:cs="??_GB2312"/>
          <w:sz w:val="32"/>
          <w:szCs w:val="32"/>
        </w:rPr>
        <w:t xml:space="preserve"> 6 </w:t>
      </w:r>
      <w:r>
        <w:rPr>
          <w:rFonts w:ascii="??_GB2312" w:hAnsi="黑体" w:eastAsia="Times New Roman" w:cs="Times New Roman"/>
          <w:sz w:val="32"/>
          <w:szCs w:val="32"/>
        </w:rPr>
        <w:t>名</w:t>
      </w:r>
      <w:r>
        <w:rPr>
          <w:rFonts w:ascii="??_GB2312" w:hAnsi="黑体" w:eastAsia="Times New Roman" w:cs="??_GB2312"/>
          <w:sz w:val="32"/>
          <w:szCs w:val="32"/>
        </w:rPr>
        <w:t>,</w:t>
      </w:r>
      <w:r>
        <w:rPr>
          <w:rFonts w:ascii="??_GB2312" w:hAnsi="黑体" w:eastAsia="Times New Roman" w:cs="Times New Roman"/>
          <w:sz w:val="32"/>
          <w:szCs w:val="32"/>
        </w:rPr>
        <w:t>设局长</w:t>
      </w:r>
      <w:r>
        <w:rPr>
          <w:rFonts w:ascii="??_GB2312" w:hAnsi="黑体" w:eastAsia="Times New Roman" w:cs="??_GB2312"/>
          <w:sz w:val="32"/>
          <w:szCs w:val="32"/>
        </w:rPr>
        <w:t xml:space="preserve"> 1 </w:t>
      </w:r>
      <w:r>
        <w:rPr>
          <w:rFonts w:ascii="??_GB2312" w:hAnsi="黑体" w:eastAsia="Times New Roman" w:cs="Times New Roman"/>
          <w:sz w:val="32"/>
          <w:szCs w:val="32"/>
        </w:rPr>
        <w:t>名，副局长</w:t>
      </w:r>
      <w:r>
        <w:rPr>
          <w:rFonts w:ascii="??_GB2312" w:hAnsi="黑体" w:eastAsia="Times New Roman" w:cs="??_GB2312"/>
          <w:sz w:val="32"/>
          <w:szCs w:val="32"/>
        </w:rPr>
        <w:t xml:space="preserve"> 2</w:t>
      </w:r>
      <w:r>
        <w:rPr>
          <w:rFonts w:ascii="??_GB2312" w:hAnsi="黑体" w:eastAsia="Times New Roman" w:cs="Times New Roman"/>
          <w:sz w:val="32"/>
          <w:szCs w:val="32"/>
        </w:rPr>
        <w:t>名，科员</w:t>
      </w:r>
      <w:r>
        <w:rPr>
          <w:rFonts w:ascii="??_GB2312" w:hAnsi="黑体" w:eastAsia="Times New Roman" w:cs="??_GB2312"/>
          <w:sz w:val="32"/>
          <w:szCs w:val="32"/>
        </w:rPr>
        <w:t>3</w:t>
      </w:r>
      <w:r>
        <w:rPr>
          <w:rFonts w:ascii="??_GB2312" w:hAnsi="黑体" w:eastAsia="Times New Roman" w:cs="Times New Roman"/>
          <w:sz w:val="32"/>
          <w:szCs w:val="32"/>
        </w:rPr>
        <w:t>名，无下属单位，无内设职能机构。</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黑体"/>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年预算表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一、财政拨款收支总表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二、一般公共预算支出表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三、一般公共预算基本支出表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四、一般公共预算“三公”经费支出表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五、政府性基金预算支出表。</w:t>
      </w:r>
    </w:p>
    <w:p>
      <w:pPr>
        <w:pStyle w:val="9"/>
        <w:ind w:firstLine="0"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六、政府性基金预算“三公”经费支出表</w:t>
      </w:r>
    </w:p>
    <w:p>
      <w:pPr>
        <w:pStyle w:val="9"/>
        <w:ind w:firstLine="0"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七、单位收支总表</w:t>
      </w:r>
    </w:p>
    <w:p>
      <w:pPr>
        <w:pStyle w:val="9"/>
        <w:ind w:firstLine="0"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八、单位收入总表</w:t>
      </w:r>
    </w:p>
    <w:p>
      <w:pPr>
        <w:pStyle w:val="9"/>
        <w:ind w:firstLine="0" w:firstLineChars="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九、单位支出总表</w:t>
      </w:r>
    </w:p>
    <w:p>
      <w:pPr>
        <w:pStyle w:val="9"/>
        <w:ind w:firstLine="0" w:firstLineChars="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十、项目支出绩效信息表</w:t>
      </w:r>
    </w:p>
    <w:p>
      <w:pPr>
        <w:ind w:firstLine="480" w:firstLineChars="15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年部门预算情况说明</w:t>
      </w: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一、关于海口市龙华区科学技术工业信息化局（单位）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4年财政拨款收支总预算</w:t>
      </w:r>
      <w:r>
        <w:rPr>
          <w:rFonts w:ascii="仿宋_GB2312" w:hAnsi="黑体" w:eastAsia="仿宋_GB2312" w:cs="仿宋_GB2312"/>
          <w:sz w:val="32"/>
          <w:szCs w:val="32"/>
        </w:rPr>
        <w:t>1,925.93</w:t>
      </w:r>
      <w:r>
        <w:rPr>
          <w:rFonts w:hint="eastAsia" w:ascii="仿宋_GB2312" w:hAnsi="黑体" w:eastAsia="仿宋_GB2312" w:cs="仿宋_GB2312"/>
          <w:sz w:val="32"/>
          <w:szCs w:val="32"/>
        </w:rPr>
        <w:t>万元。其中，收入总计</w:t>
      </w:r>
      <w:r>
        <w:rPr>
          <w:rFonts w:ascii="仿宋_GB2312" w:hAnsi="黑体" w:eastAsia="仿宋_GB2312" w:cs="仿宋_GB2312"/>
          <w:sz w:val="32"/>
          <w:szCs w:val="32"/>
        </w:rPr>
        <w:t>1,925.93</w:t>
      </w:r>
      <w:r>
        <w:rPr>
          <w:rFonts w:hint="eastAsia" w:ascii="仿宋_GB2312" w:hAnsi="黑体" w:eastAsia="仿宋_GB2312" w:cs="仿宋_GB2312"/>
          <w:sz w:val="32"/>
          <w:szCs w:val="32"/>
        </w:rPr>
        <w:t>万元，包括一般公共预算本年收入</w:t>
      </w:r>
      <w:r>
        <w:rPr>
          <w:rFonts w:ascii="仿宋_GB2312" w:hAnsi="黑体" w:eastAsia="仿宋_GB2312" w:cs="仿宋_GB2312"/>
          <w:sz w:val="32"/>
          <w:szCs w:val="32"/>
        </w:rPr>
        <w:t>1,875.93</w:t>
      </w:r>
      <w:r>
        <w:rPr>
          <w:rFonts w:hint="eastAsia" w:ascii="仿宋_GB2312" w:hAnsi="黑体" w:eastAsia="仿宋_GB2312" w:cs="仿宋_GB2312"/>
          <w:sz w:val="32"/>
          <w:szCs w:val="32"/>
        </w:rPr>
        <w:t>万元、上年结转5</w:t>
      </w:r>
      <w:r>
        <w:rPr>
          <w:rFonts w:ascii="仿宋_GB2312" w:hAnsi="黑体" w:eastAsia="仿宋_GB2312" w:cs="仿宋_GB2312"/>
          <w:sz w:val="32"/>
          <w:szCs w:val="32"/>
        </w:rPr>
        <w:t>0.00</w:t>
      </w:r>
      <w:r>
        <w:rPr>
          <w:rFonts w:hint="eastAsia" w:ascii="仿宋_GB2312" w:hAnsi="黑体" w:eastAsia="仿宋_GB2312" w:cs="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cs="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万元；支出总计</w:t>
      </w:r>
      <w:r>
        <w:rPr>
          <w:rFonts w:ascii="仿宋_GB2312" w:hAnsi="黑体" w:eastAsia="仿宋_GB2312" w:cs="仿宋_GB2312"/>
          <w:sz w:val="32"/>
          <w:szCs w:val="32"/>
        </w:rPr>
        <w:t>1,925.93</w:t>
      </w:r>
      <w:r>
        <w:rPr>
          <w:rFonts w:hint="eastAsia" w:ascii="仿宋_GB2312" w:hAnsi="黑体" w:eastAsia="仿宋_GB2312" w:cs="仿宋_GB2312"/>
          <w:sz w:val="32"/>
          <w:szCs w:val="32"/>
        </w:rPr>
        <w:t>万元，包括科学技术支出</w:t>
      </w:r>
      <w:r>
        <w:rPr>
          <w:rFonts w:ascii="仿宋_GB2312" w:hAnsi="黑体" w:eastAsia="仿宋_GB2312" w:cs="仿宋_GB2312"/>
          <w:sz w:val="32"/>
          <w:szCs w:val="32"/>
        </w:rPr>
        <w:t>1,872.56</w:t>
      </w:r>
      <w:r>
        <w:rPr>
          <w:rFonts w:hint="eastAsia" w:ascii="仿宋_GB2312" w:hAnsi="黑体" w:eastAsia="仿宋_GB2312" w:cs="仿宋_GB2312"/>
          <w:sz w:val="32"/>
          <w:szCs w:val="32"/>
        </w:rPr>
        <w:t>万元、社会保障和就业支出</w:t>
      </w:r>
      <w:r>
        <w:rPr>
          <w:rFonts w:ascii="仿宋_GB2312" w:hAnsi="黑体" w:eastAsia="仿宋_GB2312" w:cs="仿宋_GB2312"/>
          <w:sz w:val="32"/>
          <w:szCs w:val="32"/>
        </w:rPr>
        <w:t>16.79</w:t>
      </w:r>
      <w:r>
        <w:rPr>
          <w:rFonts w:hint="eastAsia" w:ascii="仿宋_GB2312" w:hAnsi="黑体" w:eastAsia="仿宋_GB2312" w:cs="仿宋_GB2312"/>
          <w:sz w:val="32"/>
          <w:szCs w:val="32"/>
        </w:rPr>
        <w:t>万元、卫生健康支出</w:t>
      </w:r>
      <w:r>
        <w:rPr>
          <w:rFonts w:ascii="仿宋_GB2312" w:hAnsi="黑体" w:eastAsia="仿宋_GB2312" w:cs="仿宋_GB2312"/>
          <w:sz w:val="32"/>
          <w:szCs w:val="32"/>
        </w:rPr>
        <w:t>16.22</w:t>
      </w:r>
      <w:r>
        <w:rPr>
          <w:rFonts w:hint="eastAsia" w:ascii="仿宋_GB2312" w:hAnsi="黑体" w:eastAsia="仿宋_GB2312" w:cs="仿宋_GB2312"/>
          <w:sz w:val="32"/>
          <w:szCs w:val="32"/>
        </w:rPr>
        <w:t>万元、农林水支出</w:t>
      </w:r>
      <w:r>
        <w:rPr>
          <w:rFonts w:ascii="仿宋_GB2312" w:hAnsi="黑体" w:eastAsia="仿宋_GB2312" w:cs="仿宋_GB2312"/>
          <w:sz w:val="32"/>
          <w:szCs w:val="32"/>
        </w:rPr>
        <w:t>9.84</w:t>
      </w:r>
      <w:r>
        <w:rPr>
          <w:rFonts w:hint="eastAsia" w:ascii="仿宋_GB2312" w:hAnsi="黑体" w:eastAsia="仿宋_GB2312" w:cs="仿宋_GB2312"/>
          <w:sz w:val="32"/>
          <w:szCs w:val="32"/>
        </w:rPr>
        <w:t>万元、住房保障支出</w:t>
      </w:r>
      <w:r>
        <w:rPr>
          <w:rFonts w:ascii="仿宋_GB2312" w:hAnsi="黑体" w:eastAsia="仿宋_GB2312" w:cs="仿宋_GB2312"/>
          <w:sz w:val="32"/>
          <w:szCs w:val="32"/>
        </w:rPr>
        <w:t>10.52</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cs="Times New Roman"/>
          <w:sz w:val="32"/>
          <w:szCs w:val="32"/>
        </w:rPr>
      </w:pPr>
      <w:r>
        <w:rPr>
          <w:rFonts w:hint="eastAsia" w:ascii="黑体" w:hAnsi="黑体" w:eastAsia="黑体" w:cs="黑体"/>
          <w:sz w:val="32"/>
          <w:szCs w:val="32"/>
        </w:rPr>
        <w:t>二、关于海口市龙华区科学技术工业信息化局（单位）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年一般公共预算当年拨款情况说明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（一）一般公共预算当年规模变化情况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4年一般公共预算当年拨款</w:t>
      </w:r>
      <w:r>
        <w:rPr>
          <w:rFonts w:ascii="仿宋_GB2312" w:hAnsi="黑体" w:eastAsia="仿宋_GB2312" w:cs="仿宋_GB2312"/>
          <w:sz w:val="32"/>
          <w:szCs w:val="32"/>
        </w:rPr>
        <w:t>1,925.93</w:t>
      </w:r>
      <w:r>
        <w:rPr>
          <w:rFonts w:hint="eastAsia" w:ascii="仿宋_GB2312" w:hAnsi="黑体" w:eastAsia="仿宋_GB2312" w:cs="仿宋_GB2312"/>
          <w:sz w:val="32"/>
          <w:szCs w:val="32"/>
        </w:rPr>
        <w:t>万元，比上年预算数增加224</w:t>
      </w:r>
      <w:r>
        <w:rPr>
          <w:rFonts w:ascii="仿宋_GB2312" w:hAnsi="黑体" w:eastAsia="仿宋_GB2312" w:cs="仿宋_GB2312"/>
          <w:sz w:val="32"/>
          <w:szCs w:val="32"/>
        </w:rPr>
        <w:t>.</w:t>
      </w:r>
      <w:r>
        <w:rPr>
          <w:rFonts w:hint="eastAsia" w:ascii="仿宋_GB2312" w:hAnsi="黑体" w:eastAsia="仿宋_GB2312" w:cs="仿宋_GB2312"/>
          <w:sz w:val="32"/>
          <w:szCs w:val="32"/>
        </w:rPr>
        <w:t>17万元，主要是人员调入，增加了人员工资、社保和单位 “</w:t>
      </w:r>
      <w:r>
        <w:rPr>
          <w:rFonts w:hint="eastAsia" w:ascii="仿宋_GB2312" w:hAnsi="仿宋_GB2312" w:eastAsia="仿宋_GB2312" w:cs="仿宋_GB2312"/>
          <w:sz w:val="32"/>
          <w:szCs w:val="32"/>
        </w:rPr>
        <w:t>小升规奖补资金”</w:t>
      </w:r>
      <w:r>
        <w:rPr>
          <w:rFonts w:hint="eastAsia" w:ascii="仿宋_GB2312" w:hAnsi="黑体" w:eastAsia="仿宋_GB2312" w:cs="仿宋_GB2312"/>
          <w:sz w:val="32"/>
          <w:szCs w:val="32"/>
        </w:rPr>
        <w:t xml:space="preserve"> 项目。</w:t>
      </w:r>
    </w:p>
    <w:p>
      <w:pPr>
        <w:ind w:firstLine="640" w:firstLineChars="200"/>
        <w:rPr>
          <w:rFonts w:ascii="楷体" w:hAnsi="楷体" w:eastAsia="楷体" w:cs="Times New Roman"/>
          <w:sz w:val="32"/>
          <w:szCs w:val="32"/>
        </w:rPr>
      </w:pPr>
      <w:r>
        <w:rPr>
          <w:rFonts w:hint="eastAsia" w:ascii="楷体" w:hAnsi="楷体" w:eastAsia="楷体" w:cs="楷体"/>
          <w:sz w:val="32"/>
          <w:szCs w:val="32"/>
        </w:rPr>
        <w:t>（二）一般公共预算当年拨款结构情况</w:t>
      </w:r>
    </w:p>
    <w:p>
      <w:pPr>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rPr>
        <w:t>科学技术支出（类）支出</w:t>
      </w:r>
      <w:r>
        <w:rPr>
          <w:rFonts w:ascii="仿宋_GB2312" w:hAnsi="黑体" w:eastAsia="仿宋_GB2312" w:cs="仿宋_GB2312"/>
          <w:sz w:val="32"/>
          <w:szCs w:val="32"/>
        </w:rPr>
        <w:t>1,872.56</w:t>
      </w:r>
      <w:r>
        <w:rPr>
          <w:rFonts w:hint="eastAsia" w:ascii="仿宋_GB2312" w:hAnsi="黑体" w:eastAsia="仿宋_GB2312" w:cs="仿宋_GB2312"/>
          <w:sz w:val="32"/>
          <w:szCs w:val="32"/>
        </w:rPr>
        <w:t>万元，占</w:t>
      </w:r>
      <w:r>
        <w:rPr>
          <w:rFonts w:ascii="仿宋_GB2312" w:hAnsi="黑体" w:eastAsia="仿宋_GB2312" w:cs="仿宋_GB2312"/>
          <w:sz w:val="32"/>
          <w:szCs w:val="32"/>
        </w:rPr>
        <w:t>97,</w:t>
      </w:r>
      <w:r>
        <w:rPr>
          <w:rFonts w:hint="eastAsia" w:ascii="仿宋_GB2312" w:hAnsi="黑体" w:eastAsia="仿宋_GB2312" w:cs="仿宋_GB2312"/>
          <w:sz w:val="32"/>
          <w:szCs w:val="32"/>
        </w:rPr>
        <w:t>23</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ascii="仿宋_GB2312" w:hAnsi="黑体" w:eastAsia="仿宋_GB2312" w:cs="仿宋_GB2312"/>
          <w:sz w:val="32"/>
          <w:szCs w:val="32"/>
        </w:rPr>
        <w:t>16.79</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87</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ascii="仿宋_GB2312" w:hAnsi="黑体" w:eastAsia="仿宋_GB2312" w:cs="仿宋_GB2312"/>
          <w:sz w:val="32"/>
          <w:szCs w:val="32"/>
        </w:rPr>
        <w:t>16.22</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84</w:t>
      </w:r>
      <w:r>
        <w:rPr>
          <w:rFonts w:ascii="仿宋_GB2312" w:hAnsi="黑体" w:eastAsia="仿宋_GB2312" w:cs="仿宋_GB2312"/>
          <w:sz w:val="32"/>
          <w:szCs w:val="32"/>
        </w:rPr>
        <w:t>%</w:t>
      </w:r>
      <w:r>
        <w:rPr>
          <w:rFonts w:hint="eastAsia" w:ascii="仿宋_GB2312" w:hAnsi="黑体" w:eastAsia="仿宋_GB2312" w:cs="仿宋_GB2312"/>
          <w:sz w:val="32"/>
          <w:szCs w:val="32"/>
        </w:rPr>
        <w:t>；农林水支出（类）支出</w:t>
      </w:r>
      <w:r>
        <w:rPr>
          <w:rFonts w:ascii="仿宋_GB2312" w:hAnsi="黑体" w:eastAsia="仿宋_GB2312" w:cs="仿宋_GB2312"/>
          <w:sz w:val="32"/>
          <w:szCs w:val="32"/>
        </w:rPr>
        <w:t>9.84</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51</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ascii="仿宋_GB2312" w:hAnsi="黑体" w:eastAsia="仿宋_GB2312" w:cs="仿宋_GB2312"/>
          <w:sz w:val="32"/>
          <w:szCs w:val="32"/>
        </w:rPr>
        <w:t>10.52</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55</w:t>
      </w:r>
      <w:r>
        <w:rPr>
          <w:rFonts w:ascii="仿宋_GB2312" w:hAnsi="黑体" w:eastAsia="仿宋_GB2312" w:cs="仿宋_GB2312"/>
          <w:sz w:val="32"/>
          <w:szCs w:val="32"/>
        </w:rPr>
        <w:t>%</w:t>
      </w:r>
      <w:r>
        <w:rPr>
          <w:rFonts w:hint="eastAsia" w:ascii="仿宋_GB2312" w:hAnsi="黑体" w:eastAsia="仿宋_GB2312" w:cs="仿宋_GB2312"/>
          <w:sz w:val="32"/>
          <w:szCs w:val="32"/>
        </w:rPr>
        <w:t>。</w:t>
      </w:r>
    </w:p>
    <w:p>
      <w:pPr>
        <w:ind w:firstLine="800" w:firstLineChars="250"/>
        <w:rPr>
          <w:rFonts w:ascii="楷体" w:hAnsi="楷体" w:eastAsia="楷体" w:cs="Times New Roman"/>
          <w:sz w:val="32"/>
          <w:szCs w:val="32"/>
        </w:rPr>
      </w:pPr>
      <w:r>
        <w:rPr>
          <w:rFonts w:hint="eastAsia" w:ascii="楷体" w:hAnsi="楷体" w:eastAsia="楷体" w:cs="楷体"/>
          <w:sz w:val="32"/>
          <w:szCs w:val="32"/>
        </w:rPr>
        <w:t>（三）一般公共预算当年拨款具体使用情况</w:t>
      </w:r>
    </w:p>
    <w:p>
      <w:pPr>
        <w:ind w:firstLine="640" w:firstLineChars="200"/>
        <w:rPr>
          <w:rFonts w:hint="eastAsia" w:ascii="仿宋_GB2312" w:hAnsi="黑体" w:eastAsia="仿宋_GB2312" w:cs="仿宋_GB2312"/>
          <w:spacing w:val="-11"/>
          <w:sz w:val="32"/>
          <w:szCs w:val="32"/>
        </w:rPr>
      </w:pPr>
      <w:r>
        <w:rPr>
          <w:rFonts w:hint="eastAsia" w:ascii="仿宋_GB2312" w:hAnsi="黑体" w:eastAsia="仿宋_GB2312" w:cs="仿宋_GB2312"/>
          <w:sz w:val="32"/>
          <w:szCs w:val="32"/>
        </w:rPr>
        <w:t>1</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科学技术支出（类）科学技术管理事务（款）行政运行（项）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119.56</w:t>
      </w:r>
      <w:r>
        <w:rPr>
          <w:rFonts w:hint="eastAsia" w:ascii="仿宋_GB2312" w:hAnsi="黑体" w:eastAsia="仿宋_GB2312" w:cs="仿宋_GB2312"/>
          <w:sz w:val="32"/>
          <w:szCs w:val="32"/>
        </w:rPr>
        <w:t>万元，比上年预算数增加46.69万元，主要是人员调入，增加了人员工资</w:t>
      </w:r>
      <w:r>
        <w:rPr>
          <w:rFonts w:hint="eastAsia" w:ascii="仿宋_GB2312" w:hAnsi="黑体" w:eastAsia="仿宋_GB2312" w:cs="仿宋_GB2312"/>
          <w:spacing w:val="-11"/>
          <w:sz w:val="32"/>
          <w:szCs w:val="32"/>
        </w:rPr>
        <w:t>。</w:t>
      </w:r>
    </w:p>
    <w:p>
      <w:pPr>
        <w:ind w:firstLine="447" w:firstLineChars="150"/>
        <w:rPr>
          <w:rFonts w:ascii="仿宋_GB2312" w:hAnsi="黑体" w:eastAsia="仿宋_GB2312" w:cs="仿宋_GB2312"/>
          <w:sz w:val="32"/>
          <w:szCs w:val="32"/>
        </w:rPr>
      </w:pPr>
      <w:r>
        <w:rPr>
          <w:rFonts w:hint="eastAsia" w:ascii="仿宋_GB2312" w:hAnsi="黑体" w:eastAsia="仿宋_GB2312" w:cs="仿宋_GB2312"/>
          <w:spacing w:val="-11"/>
          <w:sz w:val="32"/>
          <w:szCs w:val="32"/>
        </w:rPr>
        <w:t>2.</w:t>
      </w:r>
      <w:r>
        <w:rPr>
          <w:rFonts w:hint="eastAsia" w:ascii="仿宋_GB2312" w:hAnsi="黑体" w:eastAsia="仿宋_GB2312" w:cs="仿宋_GB2312"/>
          <w:sz w:val="32"/>
          <w:szCs w:val="32"/>
        </w:rPr>
        <w:t xml:space="preserve"> 科学技术支出（类）科学技术管理事务（款）一般行政管理事务（项）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50.00</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50.00</w:t>
      </w:r>
      <w:r>
        <w:rPr>
          <w:rFonts w:hint="eastAsia" w:ascii="仿宋_GB2312" w:hAnsi="黑体" w:eastAsia="仿宋_GB2312" w:cs="仿宋_GB2312"/>
          <w:sz w:val="32"/>
          <w:szCs w:val="32"/>
        </w:rPr>
        <w:t>万元，主要是市级拨付“打赢科技创新翻身仗三年行动计划工作奖励”。</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科学技术支出（类）其他科学技术支出（款）其他科学技术支出（项）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1,703.00</w:t>
      </w:r>
      <w:r>
        <w:rPr>
          <w:rFonts w:hint="eastAsia" w:ascii="仿宋_GB2312" w:hAnsi="黑体" w:eastAsia="仿宋_GB2312" w:cs="仿宋_GB2312"/>
          <w:sz w:val="32"/>
          <w:szCs w:val="32"/>
        </w:rPr>
        <w:t>万元，比上年预算数增加118.16万元，主要是</w:t>
      </w:r>
      <w:r>
        <w:rPr>
          <w:rFonts w:hint="eastAsia" w:ascii="仿宋_GB2312" w:hAnsi="仿宋_GB2312" w:eastAsia="仿宋_GB2312" w:cs="仿宋_GB2312"/>
          <w:sz w:val="32"/>
          <w:szCs w:val="32"/>
        </w:rPr>
        <w:t>单位</w:t>
      </w:r>
      <w:r>
        <w:rPr>
          <w:rFonts w:hint="eastAsia" w:ascii="仿宋_GB2312" w:hAnsi="黑体" w:eastAsia="仿宋_GB2312" w:cs="仿宋_GB2312"/>
          <w:sz w:val="32"/>
          <w:szCs w:val="32"/>
        </w:rPr>
        <w:t>项目经费增加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“小升规奖补资金”和“三线整治工作经费”</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4.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11.19</w:t>
      </w:r>
      <w:r>
        <w:rPr>
          <w:rFonts w:hint="eastAsia" w:ascii="仿宋_GB2312" w:hAnsi="黑体" w:eastAsia="仿宋_GB2312" w:cs="仿宋_GB2312"/>
          <w:sz w:val="32"/>
          <w:szCs w:val="32"/>
        </w:rPr>
        <w:t>万元，比上年预算数增加3.78万元，主要是人员调入，</w:t>
      </w:r>
      <w:r>
        <w:rPr>
          <w:rFonts w:ascii="仿宋_GB2312" w:hAnsi="黑体" w:eastAsia="仿宋_GB2312" w:cs="仿宋_GB2312"/>
          <w:sz w:val="32"/>
          <w:szCs w:val="32"/>
        </w:rPr>
        <w:t>202</w:t>
      </w:r>
      <w:r>
        <w:rPr>
          <w:rFonts w:hint="eastAsia" w:ascii="仿宋_GB2312" w:hAnsi="黑体" w:eastAsia="仿宋_GB2312" w:cs="仿宋_GB2312"/>
          <w:sz w:val="32"/>
          <w:szCs w:val="32"/>
        </w:rPr>
        <w:t>4年养老保险缴费支出项比上年预算数增加。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社会保障和就业支出（类）行政事业单位养老支出（款）机关事业单位职业年金缴费支出（项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5.60</w:t>
      </w:r>
      <w:r>
        <w:rPr>
          <w:rFonts w:hint="eastAsia" w:ascii="仿宋_GB2312" w:hAnsi="黑体" w:eastAsia="仿宋_GB2312" w:cs="仿宋_GB2312"/>
          <w:sz w:val="32"/>
          <w:szCs w:val="32"/>
        </w:rPr>
        <w:t>万元，比上年预算数增加1</w:t>
      </w:r>
      <w:r>
        <w:rPr>
          <w:rFonts w:ascii="仿宋_GB2312" w:hAnsi="黑体" w:eastAsia="仿宋_GB2312" w:cs="仿宋_GB2312"/>
          <w:sz w:val="32"/>
          <w:szCs w:val="32"/>
        </w:rPr>
        <w:t>.</w:t>
      </w:r>
      <w:r>
        <w:rPr>
          <w:rFonts w:hint="eastAsia" w:ascii="仿宋_GB2312" w:hAnsi="黑体" w:eastAsia="仿宋_GB2312" w:cs="仿宋_GB2312"/>
          <w:sz w:val="32"/>
          <w:szCs w:val="32"/>
        </w:rPr>
        <w:t>9万元，主要是人员调入，职业年金单位缴费部分增加。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6.</w:t>
      </w:r>
      <w: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5.04</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1.</w:t>
      </w:r>
      <w:r>
        <w:rPr>
          <w:rFonts w:hint="eastAsia" w:ascii="仿宋_GB2312" w:hAnsi="黑体" w:eastAsia="仿宋_GB2312" w:cs="仿宋_GB2312"/>
          <w:sz w:val="32"/>
          <w:szCs w:val="32"/>
        </w:rPr>
        <w:t>83万元，主要是</w:t>
      </w:r>
      <w:r>
        <w:rPr>
          <w:rFonts w:hint="eastAsia" w:ascii="仿宋_GB2312" w:hAnsi="黑体" w:eastAsia="仿宋_GB2312" w:cs="仿宋_GB2312"/>
          <w:color w:val="000000"/>
          <w:sz w:val="32"/>
          <w:szCs w:val="32"/>
        </w:rPr>
        <w:t>人员调入，行政单位医疗保险</w:t>
      </w:r>
      <w:r>
        <w:rPr>
          <w:rFonts w:hint="eastAsia" w:ascii="仿宋_GB2312" w:hAnsi="黑体" w:eastAsia="仿宋_GB2312" w:cs="仿宋_GB2312"/>
          <w:sz w:val="32"/>
          <w:szCs w:val="32"/>
        </w:rPr>
        <w:t>单位缴费部分</w:t>
      </w:r>
      <w:r>
        <w:rPr>
          <w:rFonts w:hint="eastAsia" w:ascii="仿宋_GB2312" w:hAnsi="黑体" w:eastAsia="仿宋_GB2312" w:cs="仿宋_GB2312"/>
          <w:color w:val="000000"/>
          <w:sz w:val="32"/>
          <w:szCs w:val="32"/>
        </w:rPr>
        <w:t>增加</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7.</w:t>
      </w:r>
      <w: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11.18</w:t>
      </w:r>
      <w:r>
        <w:rPr>
          <w:rFonts w:hint="eastAsia" w:ascii="仿宋_GB2312" w:hAnsi="黑体" w:eastAsia="仿宋_GB2312" w:cs="仿宋_GB2312"/>
          <w:sz w:val="32"/>
          <w:szCs w:val="32"/>
        </w:rPr>
        <w:t>万元，比上年预算数增加</w:t>
      </w:r>
      <w:r>
        <w:rPr>
          <w:rFonts w:ascii="仿宋_GB2312" w:hAnsi="黑体" w:eastAsia="仿宋_GB2312" w:cs="仿宋_GB2312"/>
          <w:sz w:val="32"/>
          <w:szCs w:val="32"/>
        </w:rPr>
        <w:t>2.</w:t>
      </w:r>
      <w:r>
        <w:rPr>
          <w:rFonts w:hint="eastAsia" w:ascii="仿宋_GB2312" w:hAnsi="黑体" w:eastAsia="仿宋_GB2312" w:cs="仿宋_GB2312"/>
          <w:sz w:val="32"/>
          <w:szCs w:val="32"/>
        </w:rPr>
        <w:t>75万元，主要是人员调入，公务员医疗补助单位缴费部分增加。</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农林水支出（类）</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农业农村（款）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其他农业农村支出（项）</w:t>
      </w:r>
      <w:r>
        <w:rPr>
          <w:rFonts w:ascii="仿宋_GB2312" w:hAnsi="黑体" w:eastAsia="仿宋_GB2312" w:cs="仿宋_GB2312"/>
          <w:sz w:val="32"/>
          <w:szCs w:val="32"/>
        </w:rPr>
        <w:t>202</w:t>
      </w:r>
      <w:r>
        <w:rPr>
          <w:rFonts w:hint="eastAsia" w:ascii="仿宋_GB2312" w:hAnsi="黑体" w:eastAsia="仿宋_GB2312" w:cs="仿宋_GB2312"/>
          <w:sz w:val="32"/>
          <w:szCs w:val="32"/>
        </w:rPr>
        <w:t>4年预算数为</w:t>
      </w:r>
      <w:r>
        <w:rPr>
          <w:rFonts w:ascii="仿宋_GB2312" w:hAnsi="黑体" w:eastAsia="仿宋_GB2312" w:cs="仿宋_GB2312"/>
          <w:sz w:val="32"/>
          <w:szCs w:val="32"/>
        </w:rPr>
        <w:t>9.84</w:t>
      </w:r>
      <w:r>
        <w:rPr>
          <w:rFonts w:hint="eastAsia" w:ascii="仿宋_GB2312" w:hAnsi="黑体" w:eastAsia="仿宋_GB2312" w:cs="仿宋_GB2312"/>
          <w:sz w:val="32"/>
          <w:szCs w:val="32"/>
        </w:rPr>
        <w:t>万元，比上年预算数增加4</w:t>
      </w:r>
      <w:r>
        <w:rPr>
          <w:rFonts w:ascii="仿宋_GB2312" w:hAnsi="黑体" w:eastAsia="仿宋_GB2312" w:cs="仿宋_GB2312"/>
          <w:sz w:val="32"/>
          <w:szCs w:val="32"/>
        </w:rPr>
        <w:t>.</w:t>
      </w:r>
      <w:r>
        <w:rPr>
          <w:rFonts w:hint="eastAsia" w:ascii="仿宋_GB2312" w:hAnsi="黑体" w:eastAsia="仿宋_GB2312" w:cs="仿宋_GB2312"/>
          <w:sz w:val="32"/>
          <w:szCs w:val="32"/>
        </w:rPr>
        <w:t>92万元，主要是增加</w:t>
      </w:r>
      <w:r>
        <w:rPr>
          <w:rFonts w:ascii="仿宋_GB2312" w:hAnsi="黑体" w:eastAsia="仿宋_GB2312" w:cs="仿宋_GB2312"/>
          <w:sz w:val="32"/>
          <w:szCs w:val="32"/>
        </w:rPr>
        <w:t>1</w:t>
      </w:r>
      <w:r>
        <w:rPr>
          <w:rFonts w:hint="eastAsia" w:ascii="仿宋_GB2312" w:hAnsi="黑体" w:eastAsia="仿宋_GB2312" w:cs="仿宋_GB2312"/>
          <w:sz w:val="32"/>
          <w:szCs w:val="32"/>
        </w:rPr>
        <w:t>名选调生到村任职人员。</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10.52</w:t>
      </w:r>
      <w:r>
        <w:rPr>
          <w:rFonts w:hint="eastAsia" w:ascii="仿宋_GB2312" w:hAnsi="黑体" w:eastAsia="仿宋_GB2312" w:cs="仿宋_GB2312"/>
          <w:sz w:val="32"/>
          <w:szCs w:val="32"/>
        </w:rPr>
        <w:t>万元，比上年预算数增加4</w:t>
      </w:r>
      <w:r>
        <w:rPr>
          <w:rFonts w:ascii="仿宋_GB2312" w:hAnsi="黑体" w:eastAsia="仿宋_GB2312" w:cs="仿宋_GB2312"/>
          <w:sz w:val="32"/>
          <w:szCs w:val="32"/>
        </w:rPr>
        <w:t>.1</w:t>
      </w:r>
      <w:r>
        <w:rPr>
          <w:rFonts w:hint="eastAsia" w:ascii="仿宋_GB2312" w:hAnsi="黑体" w:eastAsia="仿宋_GB2312" w:cs="仿宋_GB2312"/>
          <w:sz w:val="32"/>
          <w:szCs w:val="32"/>
        </w:rPr>
        <w:t>4万元，主要是</w:t>
      </w:r>
      <w:r>
        <w:rPr>
          <w:rFonts w:hint="eastAsia" w:ascii="仿宋_GB2312" w:hAnsi="黑体" w:eastAsia="仿宋_GB2312" w:cs="仿宋_GB2312"/>
          <w:color w:val="000000"/>
          <w:sz w:val="32"/>
          <w:szCs w:val="32"/>
        </w:rPr>
        <w:t>人员调入，</w:t>
      </w:r>
      <w:r>
        <w:rPr>
          <w:rFonts w:hint="eastAsia" w:ascii="仿宋_GB2312" w:hAnsi="黑体" w:eastAsia="仿宋_GB2312" w:cs="仿宋_GB2312"/>
          <w:sz w:val="32"/>
          <w:szCs w:val="32"/>
        </w:rPr>
        <w:t>公积金单位缴费部分</w:t>
      </w:r>
      <w:r>
        <w:rPr>
          <w:rFonts w:hint="eastAsia" w:ascii="仿宋_GB2312" w:hAnsi="黑体" w:eastAsia="仿宋_GB2312" w:cs="仿宋_GB2312"/>
          <w:color w:val="000000"/>
          <w:sz w:val="32"/>
          <w:szCs w:val="32"/>
        </w:rPr>
        <w:t>增加</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三、关于海口市龙华区科学技术工业信息化局（单位）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4一般公共预算基本支出为</w:t>
      </w:r>
      <w:r>
        <w:rPr>
          <w:rFonts w:ascii="仿宋_GB2312" w:hAnsi="黑体" w:eastAsia="仿宋_GB2312" w:cs="仿宋_GB2312"/>
          <w:sz w:val="32"/>
          <w:szCs w:val="32"/>
        </w:rPr>
        <w:t>163.09</w:t>
      </w:r>
      <w:r>
        <w:rPr>
          <w:rFonts w:hint="eastAsia" w:ascii="仿宋_GB2312" w:hAnsi="黑体" w:eastAsia="仿宋_GB2312" w:cs="仿宋_GB2312"/>
          <w:sz w:val="32"/>
          <w:szCs w:val="32"/>
        </w:rPr>
        <w:t>万元，其中：</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人员经费</w:t>
      </w:r>
      <w:r>
        <w:rPr>
          <w:rFonts w:ascii="仿宋_GB2312" w:hAnsi="黑体" w:eastAsia="仿宋_GB2312" w:cs="仿宋_GB2312"/>
          <w:sz w:val="32"/>
          <w:szCs w:val="32"/>
        </w:rPr>
        <w:t>133.81</w:t>
      </w:r>
      <w:r>
        <w:rPr>
          <w:rFonts w:hint="eastAsia" w:ascii="仿宋_GB2312" w:hAnsi="黑体" w:eastAsia="仿宋_GB2312" w:cs="仿宋_GB2312"/>
          <w:sz w:val="32"/>
          <w:szCs w:val="32"/>
        </w:rPr>
        <w:t>万元，主要包括：基本工资、津贴补贴、奖金、机关事业单位基本养老保险缴费、职业年金、职工基本医疗保险缴费、公务员医疗补助缴费、其他社会保障缴费、住房公积金、医疗费、其他工资福利支出、邮电费、其他交通费用、医疗费补助、奖励金。</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公用经费</w:t>
      </w:r>
      <w:r>
        <w:rPr>
          <w:rFonts w:ascii="仿宋_GB2312" w:hAnsi="黑体" w:eastAsia="仿宋_GB2312" w:cs="仿宋_GB2312"/>
          <w:sz w:val="32"/>
          <w:szCs w:val="32"/>
        </w:rPr>
        <w:t>29.28</w:t>
      </w:r>
      <w:r>
        <w:rPr>
          <w:rFonts w:hint="eastAsia" w:ascii="仿宋_GB2312" w:hAnsi="黑体" w:eastAsia="仿宋_GB2312" w:cs="仿宋_GB2312"/>
          <w:sz w:val="32"/>
          <w:szCs w:val="32"/>
        </w:rPr>
        <w:t>万元，主要包括：其他社会保障缴费、其他工资福利支出、办公费、印刷费、邮电费、差旅费、</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维修</w:t>
      </w:r>
      <w:r>
        <w:rPr>
          <w:rFonts w:ascii="仿宋_GB2312" w:hAnsi="黑体" w:eastAsia="仿宋_GB2312" w:cs="仿宋_GB2312"/>
          <w:sz w:val="32"/>
          <w:szCs w:val="32"/>
        </w:rPr>
        <w:t>(</w:t>
      </w:r>
      <w:r>
        <w:rPr>
          <w:rFonts w:hint="eastAsia" w:ascii="仿宋_GB2312" w:hAnsi="黑体" w:eastAsia="仿宋_GB2312" w:cs="仿宋_GB2312"/>
          <w:sz w:val="32"/>
          <w:szCs w:val="32"/>
        </w:rPr>
        <w:t>护</w:t>
      </w:r>
      <w:r>
        <w:rPr>
          <w:rFonts w:ascii="仿宋_GB2312" w:hAnsi="黑体" w:eastAsia="仿宋_GB2312" w:cs="仿宋_GB2312"/>
          <w:sz w:val="32"/>
          <w:szCs w:val="32"/>
        </w:rPr>
        <w:t>)</w:t>
      </w:r>
      <w:r>
        <w:rPr>
          <w:rFonts w:hint="eastAsia" w:ascii="仿宋_GB2312" w:hAnsi="黑体" w:eastAsia="仿宋_GB2312" w:cs="仿宋_GB2312"/>
          <w:sz w:val="32"/>
          <w:szCs w:val="32"/>
        </w:rPr>
        <w:t>费、培训费、委托业务费、工会经费、公务用车运行维护费、其他商品和服务支出、救济费、其他对个人和家庭的补助、公务用车购置。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四、</w:t>
      </w:r>
      <w:r>
        <w:rPr>
          <w:rFonts w:hint="eastAsia" w:ascii="黑体" w:hAnsi="黑体" w:eastAsia="黑体" w:cs="黑体"/>
          <w:sz w:val="32"/>
          <w:szCs w:val="32"/>
        </w:rPr>
        <w:t>海口市龙华区科学技术工业信息化局</w:t>
      </w:r>
      <w:r>
        <w:rPr>
          <w:rFonts w:hint="eastAsia" w:ascii="黑体" w:hAnsi="黑体" w:eastAsia="黑体" w:cs="黑体"/>
          <w:sz w:val="32"/>
          <w:szCs w:val="32"/>
          <w:shd w:val="clear" w:color="auto" w:fill="FFFFFF"/>
        </w:rPr>
        <w:t>（单位</w:t>
      </w:r>
      <w:r>
        <w:rPr>
          <w:rFonts w:hint="eastAsia" w:ascii="黑体" w:hAnsi="黑体" w:eastAsia="黑体" w:cs="黑体"/>
          <w:sz w:val="32"/>
          <w:szCs w:val="32"/>
        </w:rPr>
        <w:t>）</w:t>
      </w:r>
      <w:r>
        <w:rPr>
          <w:rFonts w:ascii="黑体" w:hAnsi="黑体" w:eastAsia="黑体" w:cs="黑体"/>
          <w:sz w:val="32"/>
          <w:szCs w:val="32"/>
        </w:rPr>
        <w:t>202</w:t>
      </w:r>
      <w:r>
        <w:rPr>
          <w:rFonts w:hint="eastAsia" w:ascii="黑体" w:hAnsi="黑体" w:eastAsia="黑体" w:cs="黑体"/>
          <w:sz w:val="32"/>
          <w:szCs w:val="32"/>
        </w:rPr>
        <w:t>4</w:t>
      </w:r>
      <w:r>
        <w:rPr>
          <w:rFonts w:hint="eastAsia" w:ascii="黑体" w:hAnsi="黑体" w:eastAsia="黑体" w:cs="黑体"/>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（一）海口市龙华区科学技术工业信息化局（单位）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4年一般公共预算“三公”经费预算数为</w:t>
      </w:r>
      <w:r>
        <w:rPr>
          <w:rFonts w:ascii="仿宋_GB2312" w:hAnsi="黑体" w:eastAsia="仿宋_GB2312" w:cs="仿宋_GB2312"/>
          <w:sz w:val="32"/>
          <w:szCs w:val="32"/>
        </w:rPr>
        <w:t>19.2</w:t>
      </w:r>
      <w:bookmarkStart w:id="0" w:name="_GoBack"/>
      <w:bookmarkEnd w:id="0"/>
      <w:r>
        <w:rPr>
          <w:rFonts w:hint="eastAsia" w:ascii="仿宋_GB2312" w:hAnsi="黑体" w:eastAsia="仿宋_GB2312" w:cs="仿宋_GB2312"/>
          <w:sz w:val="32"/>
          <w:szCs w:val="32"/>
        </w:rPr>
        <w:t>万元，其中：</w:t>
      </w:r>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年预算都没有安排因公出国（境）经费。根据海口市龙华区科学技术工业信息化局安排的</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rPr>
          <w:rFonts w:ascii="仿宋_GB2312" w:hAnsi="黑体" w:eastAsia="仿宋_GB2312" w:cs="Times New Roman"/>
          <w:sz w:val="32"/>
          <w:szCs w:val="32"/>
        </w:rPr>
      </w:pPr>
      <w:r>
        <w:rPr>
          <w:rFonts w:hint="eastAsia" w:ascii="仿宋_GB2312" w:hAnsi="黑体" w:eastAsia="仿宋_GB2312" w:cs="仿宋_GB2312"/>
          <w:sz w:val="32"/>
          <w:szCs w:val="32"/>
        </w:rPr>
        <w:t>公务用车购置及运行费</w:t>
      </w:r>
      <w:r>
        <w:rPr>
          <w:rFonts w:ascii="仿宋_GB2312" w:hAnsi="黑体" w:eastAsia="仿宋_GB2312" w:cs="仿宋_GB2312"/>
          <w:sz w:val="32"/>
          <w:szCs w:val="32"/>
        </w:rPr>
        <w:t>19.20</w:t>
      </w:r>
      <w:r>
        <w:rPr>
          <w:rFonts w:hint="eastAsia" w:ascii="仿宋_GB2312" w:hAnsi="黑体" w:eastAsia="仿宋_GB2312" w:cs="仿宋_GB2312"/>
          <w:sz w:val="32"/>
          <w:szCs w:val="32"/>
        </w:rPr>
        <w:t>万元（其中，公务用车购置费18万元，公务用车运行费</w:t>
      </w:r>
      <w:r>
        <w:rPr>
          <w:rFonts w:ascii="仿宋_GB2312" w:hAnsi="黑体" w:eastAsia="仿宋_GB2312" w:cs="仿宋_GB2312"/>
          <w:sz w:val="32"/>
          <w:szCs w:val="32"/>
        </w:rPr>
        <w:t>1.20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比上年预算增加15.7万元，</w:t>
      </w:r>
      <w:r>
        <w:rPr>
          <w:rFonts w:hint="eastAsia" w:ascii="仿宋_GB2312" w:hAnsi="黑体" w:eastAsia="仿宋_GB2312" w:cs="仿宋_GB2312"/>
          <w:sz w:val="32"/>
          <w:szCs w:val="32"/>
        </w:rPr>
        <w:t>原因主要是增加了公务用车购置费</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仿宋_GB2312"/>
          <w:sz w:val="32"/>
          <w:szCs w:val="32"/>
          <w:shd w:val="clear" w:color="auto" w:fill="FFFFFF"/>
        </w:rPr>
        <w:t>公务车保有量</w:t>
      </w:r>
      <w:r>
        <w:rPr>
          <w:rFonts w:ascii="仿宋_GB2312" w:hAnsi="黑体" w:eastAsia="仿宋_GB2312" w:cs="仿宋_GB2312"/>
          <w:sz w:val="32"/>
          <w:szCs w:val="32"/>
        </w:rPr>
        <w:t>1</w:t>
      </w:r>
      <w:r>
        <w:rPr>
          <w:rFonts w:hint="eastAsia" w:ascii="仿宋_GB2312" w:hAnsi="黑体" w:eastAsia="仿宋_GB2312" w:cs="仿宋_GB2312"/>
          <w:sz w:val="32"/>
          <w:szCs w:val="32"/>
        </w:rPr>
        <w:t>辆，计划购置1辆</w:t>
      </w:r>
      <w:r>
        <w:rPr>
          <w:rFonts w:hint="eastAsia" w:ascii="Times New Roman" w:hAnsi="Times New Roman" w:eastAsia="仿宋_GB2312" w:cs="仿宋_GB2312"/>
          <w:sz w:val="32"/>
          <w:szCs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，计划接待</w:t>
      </w:r>
      <w:r>
        <w:rPr>
          <w:rFonts w:ascii="仿宋_GB2312" w:hAnsi="黑体" w:eastAsia="仿宋_GB2312" w:cs="仿宋_GB2312"/>
          <w:sz w:val="32"/>
          <w:szCs w:val="32"/>
        </w:rPr>
        <w:t>0</w:t>
      </w:r>
      <w:r>
        <w:rPr>
          <w:rFonts w:hint="eastAsia" w:ascii="仿宋_GB2312" w:hAnsi="黑体" w:eastAsia="仿宋_GB2312" w:cs="仿宋_GB2312"/>
          <w:sz w:val="32"/>
          <w:szCs w:val="32"/>
        </w:rPr>
        <w:t>批</w:t>
      </w:r>
      <w:r>
        <w:rPr>
          <w:rFonts w:ascii="仿宋_GB2312" w:hAnsi="黑体" w:eastAsia="仿宋_GB2312" w:cs="仿宋_GB2312"/>
          <w:sz w:val="32"/>
          <w:szCs w:val="32"/>
        </w:rPr>
        <w:t>0</w:t>
      </w:r>
      <w:r>
        <w:rPr>
          <w:rFonts w:hint="eastAsia" w:ascii="仿宋_GB2312" w:hAnsi="黑体" w:eastAsia="仿宋_GB2312" w:cs="仿宋_GB2312"/>
          <w:sz w:val="32"/>
          <w:szCs w:val="32"/>
        </w:rPr>
        <w:t>人</w:t>
      </w:r>
      <w:r>
        <w:rPr>
          <w:rFonts w:hint="eastAsia" w:ascii="Times New Roman" w:hAnsi="Times New Roman" w:eastAsia="仿宋_GB2312" w:cs="仿宋_GB2312"/>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（二）海口市龙华区科学技术工业信息化局（单位）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4年政府性基金预算“三公”经费预算数为</w:t>
      </w:r>
      <w:r>
        <w:rPr>
          <w:rFonts w:ascii="仿宋_GB2312" w:hAnsi="黑体" w:eastAsia="仿宋_GB2312" w:cs="仿宋_GB2312"/>
          <w:sz w:val="32"/>
          <w:szCs w:val="32"/>
        </w:rPr>
        <w:t>0</w:t>
      </w:r>
      <w:r>
        <w:rPr>
          <w:rFonts w:hint="eastAsia" w:ascii="仿宋_GB2312" w:hAnsi="黑体" w:eastAsia="仿宋_GB2312" w:cs="仿宋_GB2312"/>
          <w:sz w:val="32"/>
          <w:szCs w:val="32"/>
        </w:rPr>
        <w:t>万元，其中：</w:t>
      </w:r>
    </w:p>
    <w:p>
      <w:pPr>
        <w:rPr>
          <w:rFonts w:ascii="仿宋_GB2312" w:hAnsi="黑体" w:eastAsia="仿宋_GB2312" w:cs="Times New Roman"/>
          <w:sz w:val="32"/>
          <w:szCs w:val="32"/>
        </w:rPr>
      </w:pP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年预算都没有安排因公出国（境）经费。根据</w:t>
      </w:r>
      <w:r>
        <w:rPr>
          <w:rFonts w:hint="eastAsia" w:ascii="仿宋_GB2312" w:hAnsi="黑体" w:eastAsia="仿宋_GB2312" w:cs="仿宋_GB2312"/>
          <w:sz w:val="32"/>
          <w:szCs w:val="32"/>
        </w:rPr>
        <w:t>海口市龙华区科学技术工业信息化局</w:t>
      </w:r>
      <w:r>
        <w:rPr>
          <w:rFonts w:hint="eastAsia" w:ascii="Times New Roman" w:hAnsi="Times New Roman" w:eastAsia="仿宋_GB2312" w:cs="仿宋_GB2312"/>
          <w:sz w:val="32"/>
          <w:szCs w:val="32"/>
          <w:shd w:val="clear" w:color="auto" w:fill="FFFFFF"/>
        </w:rPr>
        <w:t>安排的</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天，没有出国（境）主要任务。公务用车购置及运行费</w:t>
      </w:r>
      <w:r>
        <w:rPr>
          <w:rFonts w:ascii="仿宋_GB2312" w:hAnsi="黑体" w:eastAsia="仿宋_GB2312" w:cs="仿宋_GB2312"/>
          <w:sz w:val="32"/>
          <w:szCs w:val="32"/>
        </w:rPr>
        <w:t>0</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年预算都没有安排该项经费；公务车保有量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仿宋_GB2312"/>
          <w:sz w:val="32"/>
          <w:szCs w:val="32"/>
          <w:shd w:val="clear" w:color="auto" w:fill="FFFFFF"/>
        </w:rPr>
        <w:t>。</w:t>
      </w: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计划接待</w:t>
      </w:r>
      <w:r>
        <w:rPr>
          <w:rFonts w:ascii="仿宋_GB2312" w:hAnsi="黑体" w:eastAsia="仿宋_GB2312" w:cs="仿宋_GB2312"/>
          <w:sz w:val="32"/>
          <w:szCs w:val="32"/>
        </w:rPr>
        <w:t>0</w:t>
      </w:r>
      <w:r>
        <w:rPr>
          <w:rFonts w:hint="eastAsia" w:ascii="仿宋_GB2312" w:hAnsi="黑体" w:eastAsia="仿宋_GB2312" w:cs="仿宋_GB2312"/>
          <w:sz w:val="32"/>
          <w:szCs w:val="32"/>
        </w:rPr>
        <w:t>批</w:t>
      </w:r>
      <w:r>
        <w:rPr>
          <w:rFonts w:ascii="仿宋_GB2312" w:hAnsi="黑体" w:eastAsia="仿宋_GB2312" w:cs="仿宋_GB2312"/>
          <w:sz w:val="32"/>
          <w:szCs w:val="32"/>
        </w:rPr>
        <w:t>0</w:t>
      </w:r>
      <w:r>
        <w:rPr>
          <w:rFonts w:hint="eastAsia" w:ascii="仿宋_GB2312" w:hAnsi="黑体" w:eastAsia="仿宋_GB2312" w:cs="仿宋_GB2312"/>
          <w:sz w:val="32"/>
          <w:szCs w:val="32"/>
        </w:rPr>
        <w:t>人</w:t>
      </w:r>
      <w:r>
        <w:rPr>
          <w:rFonts w:hint="eastAsia" w:ascii="Times New Roman" w:hAnsi="Times New Roman" w:eastAsia="仿宋_GB2312" w:cs="仿宋_GB2312"/>
          <w:sz w:val="32"/>
          <w:szCs w:val="32"/>
          <w:shd w:val="clear" w:color="auto" w:fill="FFFFFF"/>
        </w:rPr>
        <w:t>。</w:t>
      </w:r>
    </w:p>
    <w:p>
      <w:pPr>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五、关于海口市龙华区科学技术工业信息化局（单位）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shd w:val="clear" w:color="auto" w:fill="FFFFFF"/>
        </w:rPr>
        <w:t>年政府性基金预算当年拨款情况说明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万元，比上年预算数持平，主要是我单位</w:t>
      </w:r>
      <w:r>
        <w:rPr>
          <w:rFonts w:ascii="仿宋_GB2312" w:hAnsi="黑体" w:eastAsia="仿宋_GB2312" w:cs="仿宋_GB2312"/>
          <w:sz w:val="32"/>
          <w:szCs w:val="32"/>
        </w:rPr>
        <w:t>202</w:t>
      </w:r>
      <w:r>
        <w:rPr>
          <w:rFonts w:hint="eastAsia" w:ascii="仿宋_GB2312" w:hAnsi="黑体" w:eastAsia="仿宋_GB2312" w:cs="仿宋_GB2312"/>
          <w:sz w:val="32"/>
          <w:szCs w:val="32"/>
        </w:rPr>
        <w:t>3年和</w:t>
      </w:r>
      <w:r>
        <w:rPr>
          <w:rFonts w:ascii="仿宋_GB2312" w:hAnsi="黑体" w:eastAsia="仿宋_GB2312" w:cs="仿宋_GB2312"/>
          <w:sz w:val="32"/>
          <w:szCs w:val="32"/>
        </w:rPr>
        <w:t>202</w:t>
      </w:r>
      <w:r>
        <w:rPr>
          <w:rFonts w:hint="eastAsia" w:ascii="仿宋_GB2312" w:hAnsi="黑体" w:eastAsia="仿宋_GB2312" w:cs="仿宋_GB2312"/>
          <w:sz w:val="32"/>
          <w:szCs w:val="32"/>
        </w:rPr>
        <w:t>4年无政府性基金预算安排。</w:t>
      </w:r>
    </w:p>
    <w:p>
      <w:pPr>
        <w:ind w:firstLine="640"/>
        <w:jc w:val="left"/>
        <w:rPr>
          <w:rFonts w:ascii="楷体" w:hAnsi="楷体" w:eastAsia="楷体" w:cs="Times New Roman"/>
          <w:sz w:val="32"/>
          <w:szCs w:val="32"/>
        </w:rPr>
      </w:pPr>
      <w:r>
        <w:rPr>
          <w:rFonts w:hint="eastAsia" w:ascii="楷体" w:hAnsi="楷体" w:eastAsia="楷体" w:cs="楷体"/>
          <w:sz w:val="32"/>
          <w:szCs w:val="32"/>
        </w:rPr>
        <w:t>（二）政府性基金预算当年拨款结构情况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我单位无政府性基金预算安排。</w:t>
      </w:r>
    </w:p>
    <w:p>
      <w:pPr>
        <w:ind w:firstLine="640"/>
        <w:jc w:val="left"/>
        <w:rPr>
          <w:rFonts w:ascii="楷体" w:hAnsi="楷体" w:eastAsia="楷体" w:cs="Times New Roman"/>
          <w:sz w:val="32"/>
          <w:szCs w:val="32"/>
        </w:rPr>
      </w:pPr>
      <w:r>
        <w:rPr>
          <w:rFonts w:hint="eastAsia" w:ascii="楷体" w:hAnsi="楷体" w:eastAsia="楷体" w:cs="楷体"/>
          <w:sz w:val="32"/>
          <w:szCs w:val="32"/>
        </w:rPr>
        <w:t>（三）政府性基金预算当年拨款具体使用情况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我单位无政府性基金预算安排。</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六、关于海口市龙华区科学技术工业信息化局（单位）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黑体" w:hAnsi="黑体" w:eastAsia="黑体" w:cs="黑体"/>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海口市龙华区科学技术工业信息化局（单位）所有收入和支出均纳入部门预算管理。收入包括：一般公共预算收入、上年结转；支出包括：科学技术支出、社会保障和就业支出、卫生健康支出、农林水支出、住房保障支出。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4年收入和支出均为</w:t>
      </w:r>
      <w:r>
        <w:rPr>
          <w:rFonts w:ascii="仿宋_GB2312" w:hAnsi="黑体" w:eastAsia="仿宋_GB2312" w:cs="仿宋_GB2312"/>
          <w:sz w:val="32"/>
          <w:szCs w:val="32"/>
        </w:rPr>
        <w:t>1,925.93</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七、关于海口市龙华区科学技术工业信息化局（单位）</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rPr>
        <w:t>4年收入预算情况说明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4年收入预算</w:t>
      </w:r>
      <w:r>
        <w:rPr>
          <w:rFonts w:ascii="仿宋_GB2312" w:hAnsi="黑体" w:eastAsia="仿宋_GB2312" w:cs="仿宋_GB2312"/>
          <w:sz w:val="32"/>
          <w:szCs w:val="32"/>
        </w:rPr>
        <w:t>1,925.93</w:t>
      </w:r>
      <w:r>
        <w:rPr>
          <w:rFonts w:hint="eastAsia" w:ascii="仿宋_GB2312" w:hAnsi="黑体" w:eastAsia="仿宋_GB2312" w:cs="仿宋_GB2312"/>
          <w:sz w:val="32"/>
          <w:szCs w:val="32"/>
        </w:rPr>
        <w:t>万元，其中：上年结转</w:t>
      </w:r>
      <w:r>
        <w:rPr>
          <w:rFonts w:ascii="仿宋_GB2312" w:hAnsi="黑体" w:eastAsia="仿宋_GB2312" w:cs="仿宋_GB2312"/>
          <w:sz w:val="32"/>
          <w:szCs w:val="32"/>
        </w:rPr>
        <w:t>50.00</w:t>
      </w:r>
      <w:r>
        <w:rPr>
          <w:rFonts w:hint="eastAsia" w:ascii="仿宋_GB2312" w:hAnsi="黑体" w:eastAsia="仿宋_GB2312" w:cs="仿宋_GB2312"/>
          <w:sz w:val="32"/>
          <w:szCs w:val="32"/>
        </w:rPr>
        <w:t>万元，占2</w:t>
      </w:r>
      <w:r>
        <w:rPr>
          <w:rFonts w:ascii="仿宋_GB2312" w:hAnsi="黑体" w:eastAsia="仿宋_GB2312" w:cs="仿宋_GB2312"/>
          <w:sz w:val="32"/>
          <w:szCs w:val="32"/>
        </w:rPr>
        <w:t>.</w:t>
      </w:r>
      <w:r>
        <w:rPr>
          <w:rFonts w:hint="eastAsia" w:ascii="仿宋_GB2312" w:hAnsi="黑体" w:eastAsia="仿宋_GB2312" w:cs="仿宋_GB2312"/>
          <w:sz w:val="32"/>
          <w:szCs w:val="32"/>
        </w:rPr>
        <w:t>60</w:t>
      </w:r>
      <w:r>
        <w:rPr>
          <w:rFonts w:ascii="仿宋_GB2312" w:hAnsi="黑体" w:eastAsia="仿宋_GB2312" w:cs="仿宋_GB2312"/>
          <w:sz w:val="32"/>
          <w:szCs w:val="32"/>
        </w:rPr>
        <w:t>%</w:t>
      </w:r>
      <w:r>
        <w:rPr>
          <w:rFonts w:hint="eastAsia" w:ascii="仿宋_GB2312" w:hAnsi="黑体" w:eastAsia="仿宋_GB2312" w:cs="仿宋_GB2312"/>
          <w:sz w:val="32"/>
          <w:szCs w:val="32"/>
        </w:rPr>
        <w:t>；一般公共预算收入</w:t>
      </w:r>
      <w:r>
        <w:rPr>
          <w:rFonts w:ascii="仿宋_GB2312" w:hAnsi="黑体" w:eastAsia="仿宋_GB2312" w:cs="仿宋_GB2312"/>
          <w:sz w:val="32"/>
          <w:szCs w:val="32"/>
        </w:rPr>
        <w:t>1,875.93</w:t>
      </w:r>
      <w:r>
        <w:rPr>
          <w:rFonts w:hint="eastAsia" w:ascii="仿宋_GB2312" w:hAnsi="黑体" w:eastAsia="仿宋_GB2312" w:cs="仿宋_GB2312"/>
          <w:sz w:val="32"/>
          <w:szCs w:val="32"/>
        </w:rPr>
        <w:t>万元，占</w:t>
      </w:r>
      <w:r>
        <w:rPr>
          <w:rFonts w:ascii="仿宋_GB2312" w:hAnsi="黑体" w:eastAsia="仿宋_GB2312" w:cs="仿宋_GB2312"/>
          <w:sz w:val="32"/>
          <w:szCs w:val="32"/>
        </w:rPr>
        <w:t>9</w:t>
      </w:r>
      <w:r>
        <w:rPr>
          <w:rFonts w:hint="eastAsia" w:ascii="仿宋_GB2312" w:hAnsi="黑体" w:eastAsia="仿宋_GB2312" w:cs="仿宋_GB2312"/>
          <w:sz w:val="32"/>
          <w:szCs w:val="32"/>
        </w:rPr>
        <w:t>7</w:t>
      </w:r>
      <w:r>
        <w:rPr>
          <w:rFonts w:ascii="仿宋_GB2312" w:hAnsi="黑体" w:eastAsia="仿宋_GB2312" w:cs="仿宋_GB2312"/>
          <w:sz w:val="32"/>
          <w:szCs w:val="32"/>
        </w:rPr>
        <w:t>.4</w:t>
      </w:r>
      <w:r>
        <w:rPr>
          <w:rFonts w:hint="eastAsia" w:ascii="仿宋_GB2312" w:hAnsi="黑体" w:eastAsia="仿宋_GB2312" w:cs="仿宋_GB2312"/>
          <w:sz w:val="32"/>
          <w:szCs w:val="32"/>
        </w:rPr>
        <w:t>0</w:t>
      </w:r>
      <w:r>
        <w:rPr>
          <w:rFonts w:ascii="仿宋_GB2312" w:hAnsi="黑体" w:eastAsia="仿宋_GB2312" w:cs="仿宋_GB2312"/>
          <w:sz w:val="32"/>
          <w:szCs w:val="32"/>
        </w:rPr>
        <w:t>%</w:t>
      </w:r>
      <w:r>
        <w:rPr>
          <w:rFonts w:hint="eastAsia" w:ascii="仿宋_GB2312" w:hAnsi="黑体" w:eastAsia="仿宋_GB2312" w:cs="仿宋_GB2312"/>
          <w:sz w:val="32"/>
          <w:szCs w:val="32"/>
        </w:rPr>
        <w:t>。比上年预算数增加224.17万元，主要是人员调入，增加了人员工资、社保和单位 “</w:t>
      </w:r>
      <w:r>
        <w:rPr>
          <w:rFonts w:hint="eastAsia" w:ascii="仿宋_GB2312" w:hAnsi="仿宋_GB2312" w:eastAsia="仿宋_GB2312" w:cs="仿宋_GB2312"/>
          <w:sz w:val="32"/>
          <w:szCs w:val="32"/>
        </w:rPr>
        <w:t>小升规奖补资金”</w:t>
      </w:r>
      <w:r>
        <w:rPr>
          <w:rFonts w:hint="eastAsia" w:ascii="仿宋_GB2312" w:hAnsi="黑体" w:eastAsia="仿宋_GB2312" w:cs="仿宋_GB2312"/>
          <w:sz w:val="32"/>
          <w:szCs w:val="32"/>
        </w:rPr>
        <w:t xml:space="preserve"> 项目。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八、关于海口市龙华区科学技术工业信息化局（单位）</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rPr>
        <w:t>4年支出预算情况说明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海口市龙华区科学技术工业信息化局（单位）</w:t>
      </w:r>
      <w:r>
        <w:rPr>
          <w:rFonts w:ascii="仿宋_GB2312" w:hAnsi="黑体" w:eastAsia="仿宋_GB2312" w:cs="仿宋_GB2312"/>
          <w:sz w:val="32"/>
          <w:szCs w:val="32"/>
        </w:rPr>
        <w:t>202</w:t>
      </w:r>
      <w:r>
        <w:rPr>
          <w:rFonts w:hint="eastAsia" w:ascii="仿宋_GB2312" w:hAnsi="黑体" w:eastAsia="仿宋_GB2312" w:cs="仿宋_GB2312"/>
          <w:sz w:val="32"/>
          <w:szCs w:val="32"/>
        </w:rPr>
        <w:t>4年支出预算</w:t>
      </w:r>
      <w:r>
        <w:rPr>
          <w:rFonts w:ascii="仿宋_GB2312" w:hAnsi="黑体" w:eastAsia="仿宋_GB2312" w:cs="仿宋_GB2312"/>
          <w:sz w:val="32"/>
          <w:szCs w:val="32"/>
        </w:rPr>
        <w:t>1,925.93</w:t>
      </w:r>
      <w:r>
        <w:rPr>
          <w:rFonts w:hint="eastAsia" w:ascii="仿宋_GB2312" w:hAnsi="黑体" w:eastAsia="仿宋_GB2312" w:cs="仿宋_GB2312"/>
          <w:sz w:val="32"/>
          <w:szCs w:val="32"/>
        </w:rPr>
        <w:t>万元，其中：基本支出163.09万元，占8</w:t>
      </w:r>
      <w:r>
        <w:rPr>
          <w:rFonts w:ascii="仿宋_GB2312" w:hAnsi="黑体" w:eastAsia="仿宋_GB2312" w:cs="仿宋_GB2312"/>
          <w:sz w:val="32"/>
          <w:szCs w:val="32"/>
        </w:rPr>
        <w:t>.</w:t>
      </w:r>
      <w:r>
        <w:rPr>
          <w:rFonts w:hint="eastAsia" w:ascii="仿宋_GB2312" w:hAnsi="黑体" w:eastAsia="仿宋_GB2312" w:cs="仿宋_GB2312"/>
          <w:sz w:val="32"/>
          <w:szCs w:val="32"/>
        </w:rPr>
        <w:t>47</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ascii="仿宋_GB2312" w:hAnsi="黑体" w:eastAsia="仿宋_GB2312" w:cs="仿宋_GB2312"/>
          <w:sz w:val="32"/>
          <w:szCs w:val="32"/>
        </w:rPr>
        <w:t>1,762.84</w:t>
      </w:r>
      <w:r>
        <w:rPr>
          <w:rFonts w:hint="eastAsia" w:ascii="仿宋_GB2312" w:hAnsi="黑体" w:eastAsia="仿宋_GB2312" w:cs="仿宋_GB2312"/>
          <w:sz w:val="32"/>
          <w:szCs w:val="32"/>
        </w:rPr>
        <w:t>万元，占</w:t>
      </w:r>
      <w:r>
        <w:rPr>
          <w:rFonts w:ascii="仿宋_GB2312" w:hAnsi="黑体" w:eastAsia="仿宋_GB2312" w:cs="仿宋_GB2312"/>
          <w:sz w:val="32"/>
          <w:szCs w:val="32"/>
        </w:rPr>
        <w:t>9</w:t>
      </w:r>
      <w:r>
        <w:rPr>
          <w:rFonts w:hint="eastAsia" w:ascii="仿宋_GB2312" w:hAnsi="黑体" w:eastAsia="仿宋_GB2312" w:cs="仿宋_GB2312"/>
          <w:sz w:val="32"/>
          <w:szCs w:val="32"/>
        </w:rPr>
        <w:t>1，53</w:t>
      </w:r>
      <w:r>
        <w:rPr>
          <w:rFonts w:ascii="仿宋_GB2312" w:hAnsi="黑体" w:eastAsia="仿宋_GB2312" w:cs="仿宋_GB2312"/>
          <w:sz w:val="32"/>
          <w:szCs w:val="32"/>
        </w:rPr>
        <w:t>%</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224.17</w:t>
      </w:r>
      <w:r>
        <w:rPr>
          <w:rFonts w:hint="eastAsia" w:ascii="仿宋_GB2312" w:hAnsi="黑体" w:eastAsia="仿宋_GB2312" w:cs="仿宋_GB2312"/>
          <w:sz w:val="32"/>
          <w:szCs w:val="32"/>
        </w:rPr>
        <w:t>万元，主要是人员调入，增加了人员工资、社保和单位 “</w:t>
      </w:r>
      <w:r>
        <w:rPr>
          <w:rFonts w:hint="eastAsia" w:ascii="仿宋_GB2312" w:hAnsi="仿宋_GB2312" w:eastAsia="仿宋_GB2312" w:cs="仿宋_GB2312"/>
          <w:sz w:val="32"/>
          <w:szCs w:val="32"/>
        </w:rPr>
        <w:t>小升规奖补资金”</w:t>
      </w:r>
      <w:r>
        <w:rPr>
          <w:rFonts w:hint="eastAsia" w:ascii="仿宋_GB2312" w:hAnsi="黑体" w:eastAsia="仿宋_GB2312" w:cs="仿宋_GB2312"/>
          <w:sz w:val="32"/>
          <w:szCs w:val="32"/>
        </w:rPr>
        <w:t xml:space="preserve"> 项目。</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rPr>
        <w:t>4年海口市龙华区科学技术工业信息化局（单位）机关运行经费预算</w:t>
      </w:r>
      <w:r>
        <w:rPr>
          <w:rFonts w:ascii="仿宋_GB2312" w:hAnsi="黑体" w:eastAsia="仿宋_GB2312" w:cs="仿宋_GB2312"/>
          <w:sz w:val="32"/>
          <w:szCs w:val="32"/>
        </w:rPr>
        <w:t xml:space="preserve">29.28 </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rPr>
        <w:t>4年海口市龙华区科学技术工业信息化局（单位）预算单位政府采购预算总额</w:t>
      </w:r>
      <w:r>
        <w:rPr>
          <w:rFonts w:ascii="仿宋_GB2312" w:hAnsi="黑体" w:eastAsia="仿宋_GB2312" w:cs="仿宋_GB2312"/>
          <w:sz w:val="32"/>
          <w:szCs w:val="32"/>
        </w:rPr>
        <w:t>20.72</w:t>
      </w:r>
      <w:r>
        <w:rPr>
          <w:rFonts w:hint="eastAsia" w:ascii="仿宋_GB2312" w:hAnsi="黑体" w:eastAsia="仿宋_GB2312" w:cs="仿宋_GB2312"/>
          <w:sz w:val="32"/>
          <w:szCs w:val="32"/>
        </w:rPr>
        <w:t>万元，其中：政府采购货物预算</w:t>
      </w:r>
      <w:r>
        <w:rPr>
          <w:rFonts w:ascii="仿宋_GB2312" w:hAnsi="黑体" w:eastAsia="仿宋_GB2312" w:cs="仿宋_GB2312"/>
          <w:sz w:val="32"/>
          <w:szCs w:val="32"/>
        </w:rPr>
        <w:t>20.72</w:t>
      </w:r>
      <w:r>
        <w:rPr>
          <w:rFonts w:hint="eastAsia" w:ascii="仿宋_GB2312" w:hAnsi="黑体" w:eastAsia="仿宋_GB2312" w:cs="仿宋_GB2312"/>
          <w:sz w:val="32"/>
          <w:szCs w:val="32"/>
        </w:rPr>
        <w:t>万元，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rPr>
        <w:t>0.00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0.00</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ind w:firstLine="640" w:firstLineChars="200"/>
        <w:rPr>
          <w:rFonts w:ascii="楷体" w:hAnsi="楷体" w:eastAsia="楷体" w:cs="Times New Roman"/>
          <w:sz w:val="32"/>
          <w:szCs w:val="32"/>
        </w:rPr>
      </w:pPr>
      <w:r>
        <w:rPr>
          <w:rFonts w:hint="eastAsia" w:ascii="楷体" w:hAnsi="楷体" w:eastAsia="楷体"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rPr>
        <w:t>3年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日，海口市龙华区科学技术工业信息化局（单位）预算单位共有车辆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cs="Times New Roman"/>
          <w:sz w:val="32"/>
          <w:szCs w:val="32"/>
        </w:rPr>
      </w:pPr>
      <w:r>
        <w:rPr>
          <w:rFonts w:hint="eastAsia" w:ascii="楷体" w:hAnsi="楷体" w:eastAsia="楷体" w:cs="楷体"/>
          <w:sz w:val="32"/>
          <w:szCs w:val="32"/>
        </w:rPr>
        <w:t>（四）绩效目标设置情况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年海口市龙华区科学技术工业信息化局（单位）20个项目实行绩效目标管理，涉及一般公共预算</w:t>
      </w:r>
      <w:r>
        <w:rPr>
          <w:rFonts w:ascii="仿宋_GB2312" w:hAnsi="黑体" w:eastAsia="仿宋_GB2312" w:cs="仿宋_GB2312"/>
          <w:sz w:val="32"/>
          <w:szCs w:val="32"/>
        </w:rPr>
        <w:t>1875.93</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仿宋_GB2312"/>
          <w:sz w:val="32"/>
          <w:szCs w:val="32"/>
        </w:rPr>
        <w:t>其中，重点项目预算绩效情况：</w:t>
      </w:r>
      <w:r>
        <w:rPr>
          <w:rFonts w:hint="eastAsia" w:ascii="仿宋_GB2312" w:hAnsi="黑体" w:eastAsia="仿宋_GB2312" w:cs="仿宋_GB2312"/>
          <w:sz w:val="32"/>
          <w:szCs w:val="32"/>
          <w:lang w:eastAsia="zh-CN"/>
        </w:rPr>
        <w:t>无</w:t>
      </w:r>
    </w:p>
    <w:p>
      <w:pPr>
        <w:ind w:firstLine="640" w:firstLineChars="200"/>
        <w:rPr>
          <w:rFonts w:ascii="仿宋_GB2312" w:hAnsi="黑体" w:eastAsia="仿宋_GB2312" w:cs="Times New Roman"/>
          <w:sz w:val="32"/>
          <w:szCs w:val="32"/>
        </w:rPr>
      </w:pPr>
    </w:p>
    <w:p>
      <w:pPr>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p>
    <w:p>
      <w:pPr>
        <w:jc w:val="center"/>
        <w:rPr>
          <w:rFonts w:ascii="黑体" w:hAnsi="黑体" w:eastAsia="黑体" w:cs="Times New Roman"/>
          <w:b/>
          <w:bCs/>
          <w:sz w:val="32"/>
          <w:szCs w:val="32"/>
        </w:rPr>
      </w:pPr>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名词解释</w:t>
      </w:r>
    </w:p>
    <w:p>
      <w:pPr>
        <w:ind w:firstLine="640" w:firstLineChars="200"/>
        <w:jc w:val="left"/>
        <w:rPr>
          <w:rFonts w:ascii="仿宋_GB2312" w:eastAsia="仿宋_GB2312" w:cs="Times New Roman"/>
          <w:color w:val="000000"/>
          <w:kern w:val="0"/>
          <w:sz w:val="32"/>
          <w:szCs w:val="32"/>
          <w:lang w:val="zh-CN"/>
        </w:rPr>
      </w:pP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一、财政拨款收入：指本级财政当年拨付的资金。</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二、事业收入：指事业单位开展专业业务活动及辅助活动取得的收入。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三、经营收入：指事业单位在专业业务活动及其辅助活动之外开展非独立核算经营活动取得的收入。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四、其他收入：指除上述“财政拨款收入”“事业收入”“经营收入”等以外的收入。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五、年初结转和结余：指以前年度尚未完成、结转到本年按有关规定继续使用的资金。</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六、基本支出：指行政事业单位用于为保障其机构正常运转、完成日常工作任务而发生的人员支出和公用支出。</w:t>
      </w:r>
      <w:r>
        <w:rPr>
          <w:rFonts w:ascii="仿宋_GB2312" w:hAnsi="宋体" w:eastAsia="仿宋_GB2312" w:cs="仿宋_GB2312"/>
          <w:color w:val="000000"/>
          <w:kern w:val="0"/>
          <w:sz w:val="32"/>
          <w:szCs w:val="32"/>
        </w:rPr>
        <w:t xml:space="preserve">   </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十、项目支出：指各部门、各单位为完成其特定的工作任务和事业发展目标所发生的支出。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Times New Roman"/>
          <w:color w:val="000000"/>
          <w:kern w:val="0"/>
          <w:sz w:val="32"/>
          <w:szCs w:val="32"/>
        </w:rPr>
      </w:pPr>
    </w:p>
    <w:p>
      <w:pPr>
        <w:jc w:val="left"/>
        <w:rPr>
          <w:rFonts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59F"/>
    <w:rsid w:val="000039AA"/>
    <w:rsid w:val="00016027"/>
    <w:rsid w:val="00033557"/>
    <w:rsid w:val="000352A9"/>
    <w:rsid w:val="000434B5"/>
    <w:rsid w:val="0008239A"/>
    <w:rsid w:val="00082FFF"/>
    <w:rsid w:val="0009028D"/>
    <w:rsid w:val="00093CEC"/>
    <w:rsid w:val="000A4827"/>
    <w:rsid w:val="000B0EC5"/>
    <w:rsid w:val="000B4812"/>
    <w:rsid w:val="000B7EC7"/>
    <w:rsid w:val="000B7EF4"/>
    <w:rsid w:val="000C5C39"/>
    <w:rsid w:val="000C618C"/>
    <w:rsid w:val="000D2177"/>
    <w:rsid w:val="000D2B93"/>
    <w:rsid w:val="000D4484"/>
    <w:rsid w:val="00116B74"/>
    <w:rsid w:val="0016207A"/>
    <w:rsid w:val="001A3081"/>
    <w:rsid w:val="001A58B9"/>
    <w:rsid w:val="001B3CB9"/>
    <w:rsid w:val="001E2CE5"/>
    <w:rsid w:val="001E5146"/>
    <w:rsid w:val="00221579"/>
    <w:rsid w:val="00225A3C"/>
    <w:rsid w:val="00250C04"/>
    <w:rsid w:val="002518D1"/>
    <w:rsid w:val="00253008"/>
    <w:rsid w:val="002721D4"/>
    <w:rsid w:val="00291620"/>
    <w:rsid w:val="002931FF"/>
    <w:rsid w:val="002C0C22"/>
    <w:rsid w:val="002E0669"/>
    <w:rsid w:val="002E1886"/>
    <w:rsid w:val="002E3700"/>
    <w:rsid w:val="002F6777"/>
    <w:rsid w:val="00311D4D"/>
    <w:rsid w:val="0031299E"/>
    <w:rsid w:val="00327A26"/>
    <w:rsid w:val="00333CA8"/>
    <w:rsid w:val="00340F67"/>
    <w:rsid w:val="00346A6D"/>
    <w:rsid w:val="0035569F"/>
    <w:rsid w:val="003670DF"/>
    <w:rsid w:val="00372862"/>
    <w:rsid w:val="00390715"/>
    <w:rsid w:val="003A6B05"/>
    <w:rsid w:val="003B4B29"/>
    <w:rsid w:val="003C5FC2"/>
    <w:rsid w:val="003D02A4"/>
    <w:rsid w:val="003D30A9"/>
    <w:rsid w:val="003E7593"/>
    <w:rsid w:val="003F3558"/>
    <w:rsid w:val="003F6C36"/>
    <w:rsid w:val="00416C52"/>
    <w:rsid w:val="00417083"/>
    <w:rsid w:val="00432A94"/>
    <w:rsid w:val="004627AD"/>
    <w:rsid w:val="00466EDF"/>
    <w:rsid w:val="0048338A"/>
    <w:rsid w:val="00483F60"/>
    <w:rsid w:val="004B119C"/>
    <w:rsid w:val="004C1A18"/>
    <w:rsid w:val="004C56BD"/>
    <w:rsid w:val="004D25E9"/>
    <w:rsid w:val="004D4781"/>
    <w:rsid w:val="004E5AE6"/>
    <w:rsid w:val="004F51D9"/>
    <w:rsid w:val="005262FF"/>
    <w:rsid w:val="005364A5"/>
    <w:rsid w:val="005372FE"/>
    <w:rsid w:val="005430C1"/>
    <w:rsid w:val="005456D6"/>
    <w:rsid w:val="005502BB"/>
    <w:rsid w:val="00555708"/>
    <w:rsid w:val="005562EE"/>
    <w:rsid w:val="0057089E"/>
    <w:rsid w:val="005731DB"/>
    <w:rsid w:val="005803F5"/>
    <w:rsid w:val="00586052"/>
    <w:rsid w:val="00586565"/>
    <w:rsid w:val="00587FC8"/>
    <w:rsid w:val="005B638B"/>
    <w:rsid w:val="005C789B"/>
    <w:rsid w:val="005F365C"/>
    <w:rsid w:val="005F6469"/>
    <w:rsid w:val="00602C0F"/>
    <w:rsid w:val="00602D55"/>
    <w:rsid w:val="00606CB2"/>
    <w:rsid w:val="0061713E"/>
    <w:rsid w:val="0063065D"/>
    <w:rsid w:val="0063733C"/>
    <w:rsid w:val="006553BC"/>
    <w:rsid w:val="00665EC0"/>
    <w:rsid w:val="00666805"/>
    <w:rsid w:val="00683BC0"/>
    <w:rsid w:val="00694E52"/>
    <w:rsid w:val="006C013A"/>
    <w:rsid w:val="006E53DB"/>
    <w:rsid w:val="006F0DDC"/>
    <w:rsid w:val="00706D29"/>
    <w:rsid w:val="00711D85"/>
    <w:rsid w:val="00721B73"/>
    <w:rsid w:val="0074137F"/>
    <w:rsid w:val="00760160"/>
    <w:rsid w:val="007B50A7"/>
    <w:rsid w:val="007D7A25"/>
    <w:rsid w:val="007E75EB"/>
    <w:rsid w:val="00816BE2"/>
    <w:rsid w:val="0083253B"/>
    <w:rsid w:val="00833905"/>
    <w:rsid w:val="0084447D"/>
    <w:rsid w:val="00856554"/>
    <w:rsid w:val="00856E97"/>
    <w:rsid w:val="008A6D65"/>
    <w:rsid w:val="008B3C02"/>
    <w:rsid w:val="008B46D4"/>
    <w:rsid w:val="008C2CDC"/>
    <w:rsid w:val="008C3FD7"/>
    <w:rsid w:val="008D1BDD"/>
    <w:rsid w:val="008E3A50"/>
    <w:rsid w:val="008E45B6"/>
    <w:rsid w:val="008F431E"/>
    <w:rsid w:val="008F7180"/>
    <w:rsid w:val="00912FCE"/>
    <w:rsid w:val="009131D6"/>
    <w:rsid w:val="00921B1D"/>
    <w:rsid w:val="00923AA0"/>
    <w:rsid w:val="00937809"/>
    <w:rsid w:val="0096078F"/>
    <w:rsid w:val="0096541A"/>
    <w:rsid w:val="00970058"/>
    <w:rsid w:val="00970BA6"/>
    <w:rsid w:val="009719E3"/>
    <w:rsid w:val="00980A9B"/>
    <w:rsid w:val="009A50E0"/>
    <w:rsid w:val="009B621B"/>
    <w:rsid w:val="009C64E2"/>
    <w:rsid w:val="009D7BCF"/>
    <w:rsid w:val="009E13E0"/>
    <w:rsid w:val="009F3DBE"/>
    <w:rsid w:val="00A249E0"/>
    <w:rsid w:val="00A4702F"/>
    <w:rsid w:val="00A52049"/>
    <w:rsid w:val="00A623B4"/>
    <w:rsid w:val="00A74F5F"/>
    <w:rsid w:val="00A751FF"/>
    <w:rsid w:val="00A810CF"/>
    <w:rsid w:val="00A91019"/>
    <w:rsid w:val="00A916C4"/>
    <w:rsid w:val="00A93374"/>
    <w:rsid w:val="00AB04C3"/>
    <w:rsid w:val="00AB5161"/>
    <w:rsid w:val="00AC4CA2"/>
    <w:rsid w:val="00AC7773"/>
    <w:rsid w:val="00AE6FDF"/>
    <w:rsid w:val="00AF1E7E"/>
    <w:rsid w:val="00B11CBC"/>
    <w:rsid w:val="00B12695"/>
    <w:rsid w:val="00B32276"/>
    <w:rsid w:val="00B43849"/>
    <w:rsid w:val="00B55631"/>
    <w:rsid w:val="00B74FA1"/>
    <w:rsid w:val="00B75EF7"/>
    <w:rsid w:val="00B80DFB"/>
    <w:rsid w:val="00B93750"/>
    <w:rsid w:val="00B940A9"/>
    <w:rsid w:val="00BB7830"/>
    <w:rsid w:val="00BC0815"/>
    <w:rsid w:val="00BE245C"/>
    <w:rsid w:val="00BF473D"/>
    <w:rsid w:val="00C058BA"/>
    <w:rsid w:val="00C12BE9"/>
    <w:rsid w:val="00C176AE"/>
    <w:rsid w:val="00C33138"/>
    <w:rsid w:val="00C476E4"/>
    <w:rsid w:val="00C54189"/>
    <w:rsid w:val="00C6599F"/>
    <w:rsid w:val="00C7001D"/>
    <w:rsid w:val="00C85148"/>
    <w:rsid w:val="00C87F80"/>
    <w:rsid w:val="00C92EA4"/>
    <w:rsid w:val="00C95D62"/>
    <w:rsid w:val="00C96177"/>
    <w:rsid w:val="00C97CF4"/>
    <w:rsid w:val="00CD65CF"/>
    <w:rsid w:val="00CF492C"/>
    <w:rsid w:val="00CF5781"/>
    <w:rsid w:val="00D03458"/>
    <w:rsid w:val="00D40682"/>
    <w:rsid w:val="00D756F0"/>
    <w:rsid w:val="00D81422"/>
    <w:rsid w:val="00D9030E"/>
    <w:rsid w:val="00D95815"/>
    <w:rsid w:val="00DB1F37"/>
    <w:rsid w:val="00DB67F3"/>
    <w:rsid w:val="00DC1E60"/>
    <w:rsid w:val="00DD28B3"/>
    <w:rsid w:val="00DF57CE"/>
    <w:rsid w:val="00E068B2"/>
    <w:rsid w:val="00E16A27"/>
    <w:rsid w:val="00E2372A"/>
    <w:rsid w:val="00E25B39"/>
    <w:rsid w:val="00E423E4"/>
    <w:rsid w:val="00E72844"/>
    <w:rsid w:val="00E76BDC"/>
    <w:rsid w:val="00E80759"/>
    <w:rsid w:val="00EA1664"/>
    <w:rsid w:val="00EA39A1"/>
    <w:rsid w:val="00EB3F27"/>
    <w:rsid w:val="00EE02B4"/>
    <w:rsid w:val="00EE0D08"/>
    <w:rsid w:val="00EE6F57"/>
    <w:rsid w:val="00EF29DB"/>
    <w:rsid w:val="00F0459F"/>
    <w:rsid w:val="00F05B06"/>
    <w:rsid w:val="00F12002"/>
    <w:rsid w:val="00F31BE8"/>
    <w:rsid w:val="00F3287E"/>
    <w:rsid w:val="00F33B62"/>
    <w:rsid w:val="00F341BC"/>
    <w:rsid w:val="00F34EA0"/>
    <w:rsid w:val="00F359FA"/>
    <w:rsid w:val="00F4283A"/>
    <w:rsid w:val="00F51631"/>
    <w:rsid w:val="00F51652"/>
    <w:rsid w:val="00F521A4"/>
    <w:rsid w:val="00F548FD"/>
    <w:rsid w:val="00F57EC5"/>
    <w:rsid w:val="00FA34F8"/>
    <w:rsid w:val="00FB546D"/>
    <w:rsid w:val="00FD008D"/>
    <w:rsid w:val="00FD600C"/>
    <w:rsid w:val="00FE223F"/>
    <w:rsid w:val="01467570"/>
    <w:rsid w:val="04B7705A"/>
    <w:rsid w:val="0CD2455C"/>
    <w:rsid w:val="0FD44491"/>
    <w:rsid w:val="1301462E"/>
    <w:rsid w:val="19D5DA33"/>
    <w:rsid w:val="1FBF8E30"/>
    <w:rsid w:val="27FB073E"/>
    <w:rsid w:val="2BDF0DC0"/>
    <w:rsid w:val="2FF7110D"/>
    <w:rsid w:val="2FFFCED3"/>
    <w:rsid w:val="3A384DF1"/>
    <w:rsid w:val="3DBD022B"/>
    <w:rsid w:val="3F237B2D"/>
    <w:rsid w:val="3F7FB4B5"/>
    <w:rsid w:val="3FAD4D11"/>
    <w:rsid w:val="44B16633"/>
    <w:rsid w:val="47981BCE"/>
    <w:rsid w:val="4C4B4E8A"/>
    <w:rsid w:val="4FB80849"/>
    <w:rsid w:val="5CED6FD4"/>
    <w:rsid w:val="5DB7E539"/>
    <w:rsid w:val="5DD82B4F"/>
    <w:rsid w:val="66DACB0B"/>
    <w:rsid w:val="697BF56A"/>
    <w:rsid w:val="69E4457F"/>
    <w:rsid w:val="6B6CE30F"/>
    <w:rsid w:val="6C47479A"/>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7"/>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locked/>
    <w:uiPriority w:val="99"/>
    <w:rPr>
      <w:sz w:val="18"/>
      <w:szCs w:val="18"/>
    </w:rPr>
  </w:style>
  <w:style w:type="character" w:customStyle="1" w:styleId="8">
    <w:name w:val="页眉 Char"/>
    <w:basedOn w:val="6"/>
    <w:link w:val="4"/>
    <w:semiHidden/>
    <w:qFormat/>
    <w:locked/>
    <w:uiPriority w:val="99"/>
    <w:rPr>
      <w:sz w:val="18"/>
      <w:szCs w:val="18"/>
    </w:rPr>
  </w:style>
  <w:style w:type="paragraph" w:customStyle="1" w:styleId="9">
    <w:name w:val="List Paragraph1"/>
    <w:basedOn w:val="1"/>
    <w:qFormat/>
    <w:uiPriority w:val="99"/>
    <w:pPr>
      <w:ind w:firstLine="420" w:firstLineChars="200"/>
    </w:pPr>
  </w:style>
  <w:style w:type="paragraph" w:customStyle="1" w:styleId="10">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 w:type="character" w:customStyle="1" w:styleId="11">
    <w:name w:val="批注框文本 Char"/>
    <w:basedOn w:val="6"/>
    <w:link w:val="2"/>
    <w:semiHidden/>
    <w:qFormat/>
    <w:locked/>
    <w:uiPriority w:val="99"/>
    <w:rPr>
      <w:rFonts w:ascii="Calibri" w:hAnsi="Calibri" w:cs="Calibri"/>
      <w:sz w:val="2"/>
      <w:szCs w:val="2"/>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936</Words>
  <Characters>5339</Characters>
  <Lines>44</Lines>
  <Paragraphs>12</Paragraphs>
  <TotalTime>33</TotalTime>
  <ScaleCrop>false</ScaleCrop>
  <LinksUpToDate>false</LinksUpToDate>
  <CharactersWithSpaces>6263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2024-03-04T07:52:19Z</dcterms:modified>
  <dc:title>××年××部门（单位）预算</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