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center"/>
        <w:rPr>
          <w:rFonts w:hint="eastAsia" w:eastAsia="方正小标宋简体"/>
          <w:color w:val="000000"/>
          <w:sz w:val="44"/>
          <w:szCs w:val="44"/>
          <w:lang w:eastAsia="zh-CN"/>
        </w:rPr>
      </w:pPr>
      <w:r>
        <w:rPr>
          <w:rFonts w:hint="eastAsia" w:eastAsia="方正小标宋简体"/>
          <w:color w:val="000000"/>
          <w:sz w:val="44"/>
          <w:szCs w:val="44"/>
          <w:lang w:eastAsia="zh-CN"/>
        </w:rPr>
        <w:t>海口</w:t>
      </w:r>
      <w:r>
        <w:rPr>
          <w:rFonts w:hint="eastAsia" w:eastAsia="方正小标宋简体"/>
          <w:color w:val="000000"/>
          <w:sz w:val="44"/>
          <w:szCs w:val="44"/>
        </w:rPr>
        <w:t>市</w:t>
      </w:r>
      <w:r>
        <w:rPr>
          <w:rFonts w:hint="eastAsia" w:eastAsia="方正小标宋简体"/>
          <w:color w:val="000000"/>
          <w:sz w:val="44"/>
          <w:szCs w:val="44"/>
          <w:lang w:eastAsia="zh-CN"/>
        </w:rPr>
        <w:t>科技创新创业平台</w:t>
      </w:r>
      <w:r>
        <w:rPr>
          <w:rFonts w:hint="eastAsia" w:eastAsia="方正小标宋简体"/>
          <w:color w:val="000000"/>
          <w:sz w:val="44"/>
          <w:szCs w:val="44"/>
        </w:rPr>
        <w:t>绩效考</w:t>
      </w:r>
      <w:r>
        <w:rPr>
          <w:rFonts w:hint="eastAsia" w:eastAsia="方正小标宋简体"/>
          <w:color w:val="000000"/>
          <w:sz w:val="44"/>
          <w:szCs w:val="44"/>
          <w:lang w:eastAsia="zh-CN"/>
        </w:rPr>
        <w:t>核办法</w:t>
      </w:r>
    </w:p>
    <w:p>
      <w:pPr>
        <w:spacing w:line="680" w:lineRule="exact"/>
        <w:jc w:val="center"/>
        <w:rPr>
          <w:rFonts w:hint="eastAsia" w:eastAsia="方正小标宋简体"/>
          <w:color w:val="000000"/>
          <w:sz w:val="44"/>
          <w:szCs w:val="44"/>
          <w:lang w:eastAsia="zh-CN"/>
        </w:rPr>
      </w:pP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为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规范执行</w:t>
      </w:r>
      <w:r>
        <w:rPr>
          <w:rFonts w:hint="eastAsia" w:eastAsia="仿宋_GB2312"/>
          <w:color w:val="000000"/>
          <w:sz w:val="32"/>
          <w:szCs w:val="32"/>
        </w:rPr>
        <w:t>《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海口市科技创新创业平台管理办法</w:t>
      </w:r>
      <w:r>
        <w:rPr>
          <w:rFonts w:hint="eastAsia" w:eastAsia="仿宋_GB2312"/>
          <w:color w:val="000000"/>
          <w:sz w:val="32"/>
          <w:szCs w:val="32"/>
        </w:rPr>
        <w:t>》(海科工信法规字〔2020〕1号)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中平台绩效考核工作，</w:t>
      </w:r>
      <w:r>
        <w:rPr>
          <w:rFonts w:hint="eastAsia" w:eastAsia="仿宋_GB2312"/>
          <w:color w:val="000000"/>
          <w:sz w:val="32"/>
          <w:szCs w:val="32"/>
        </w:rPr>
        <w:t>结合我市实际，制定本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绩效考核办法</w:t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一、绩效考</w:t>
      </w:r>
      <w:r>
        <w:rPr>
          <w:rFonts w:hint="eastAsia" w:eastAsia="黑体"/>
          <w:color w:val="000000"/>
          <w:sz w:val="32"/>
          <w:szCs w:val="32"/>
          <w:lang w:eastAsia="zh-CN"/>
        </w:rPr>
        <w:t>核</w:t>
      </w:r>
      <w:r>
        <w:rPr>
          <w:rFonts w:hint="eastAsia" w:eastAsia="黑体"/>
          <w:color w:val="000000"/>
          <w:sz w:val="32"/>
          <w:szCs w:val="32"/>
        </w:rPr>
        <w:t>原则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楷体_GB2312"/>
          <w:color w:val="000000"/>
          <w:sz w:val="32"/>
          <w:szCs w:val="32"/>
        </w:rPr>
        <w:t>（一）目标和导向性原则。</w:t>
      </w:r>
      <w:r>
        <w:rPr>
          <w:rFonts w:hint="eastAsia" w:eastAsia="仿宋_GB2312"/>
          <w:color w:val="000000"/>
          <w:sz w:val="32"/>
          <w:szCs w:val="32"/>
        </w:rPr>
        <w:t>以提升完善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各科技创新创业平台</w:t>
      </w:r>
      <w:r>
        <w:rPr>
          <w:rFonts w:hint="eastAsia" w:eastAsia="仿宋_GB2312"/>
          <w:color w:val="000000"/>
          <w:sz w:val="32"/>
          <w:szCs w:val="32"/>
        </w:rPr>
        <w:t>服务功能和水平，促进建立新型市场化可持续发展模式，培育高成长性的科技型企业和科技创新创业人才为目标，以加强创新创业孵化环境和激发创新创业活力为导向。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楷体_GB2312"/>
          <w:color w:val="000000"/>
          <w:sz w:val="32"/>
          <w:szCs w:val="32"/>
        </w:rPr>
        <w:t>（二）科学和客观性原则。</w:t>
      </w:r>
      <w:r>
        <w:rPr>
          <w:rFonts w:hint="eastAsia" w:eastAsia="仿宋_GB2312"/>
          <w:color w:val="000000"/>
          <w:sz w:val="32"/>
          <w:szCs w:val="32"/>
        </w:rPr>
        <w:t>采取定性与定量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相结合的</w:t>
      </w:r>
      <w:r>
        <w:rPr>
          <w:rFonts w:hint="eastAsia" w:eastAsia="仿宋_GB2312"/>
          <w:color w:val="000000"/>
          <w:sz w:val="32"/>
          <w:szCs w:val="32"/>
        </w:rPr>
        <w:t>方式，对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各平台</w:t>
      </w:r>
      <w:r>
        <w:rPr>
          <w:rFonts w:hint="eastAsia" w:eastAsia="仿宋_GB2312"/>
          <w:color w:val="000000"/>
          <w:sz w:val="32"/>
          <w:szCs w:val="32"/>
        </w:rPr>
        <w:t>的综合服务能力、整体水平和可持续发展状况进行客观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考核评价</w:t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楷体_GB2312"/>
          <w:color w:val="000000"/>
          <w:sz w:val="32"/>
          <w:szCs w:val="32"/>
        </w:rPr>
        <w:t>（三）公平和公正性原则。</w:t>
      </w:r>
      <w:r>
        <w:rPr>
          <w:rFonts w:hint="eastAsia" w:eastAsia="仿宋_GB2312"/>
          <w:color w:val="000000"/>
          <w:sz w:val="32"/>
          <w:szCs w:val="32"/>
        </w:rPr>
        <w:t>依据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各平台</w:t>
      </w:r>
      <w:r>
        <w:rPr>
          <w:rFonts w:hint="eastAsia" w:eastAsia="仿宋_GB2312"/>
          <w:color w:val="000000"/>
          <w:sz w:val="32"/>
          <w:szCs w:val="32"/>
        </w:rPr>
        <w:t>报送的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考核</w:t>
      </w:r>
      <w:r>
        <w:rPr>
          <w:rFonts w:hint="eastAsia" w:eastAsia="仿宋_GB2312"/>
          <w:color w:val="000000"/>
          <w:sz w:val="32"/>
          <w:szCs w:val="32"/>
        </w:rPr>
        <w:t>基础数据和报告，通过定量分析和专家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实地核</w:t>
      </w:r>
      <w:r>
        <w:rPr>
          <w:rFonts w:hint="eastAsia" w:eastAsia="仿宋_GB2312"/>
          <w:color w:val="000000"/>
          <w:sz w:val="32"/>
          <w:szCs w:val="32"/>
        </w:rPr>
        <w:t>审方式实施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考核</w:t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通过实施绩效考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核</w:t>
      </w:r>
      <w:r>
        <w:rPr>
          <w:rFonts w:hint="eastAsia" w:eastAsia="仿宋_GB2312"/>
          <w:color w:val="000000"/>
          <w:sz w:val="32"/>
          <w:szCs w:val="32"/>
        </w:rPr>
        <w:t>，总结发现并推建设发展的好模式、好机制，不断完善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各平台的</w:t>
      </w:r>
      <w:r>
        <w:rPr>
          <w:rFonts w:hint="eastAsia" w:eastAsia="仿宋_GB2312"/>
          <w:color w:val="000000"/>
          <w:sz w:val="32"/>
          <w:szCs w:val="32"/>
        </w:rPr>
        <w:t>服务功能，提升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我市科技</w:t>
      </w:r>
      <w:r>
        <w:rPr>
          <w:rFonts w:hint="eastAsia" w:eastAsia="仿宋_GB2312"/>
          <w:color w:val="000000"/>
          <w:sz w:val="32"/>
          <w:szCs w:val="32"/>
        </w:rPr>
        <w:t>创新创业的整体能力和水平。</w:t>
      </w:r>
    </w:p>
    <w:p>
      <w:pPr>
        <w:spacing w:line="56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二、绩效考</w:t>
      </w:r>
      <w:r>
        <w:rPr>
          <w:rFonts w:hint="eastAsia" w:eastAsia="黑体"/>
          <w:color w:val="000000"/>
          <w:sz w:val="32"/>
          <w:szCs w:val="32"/>
          <w:lang w:eastAsia="zh-CN"/>
        </w:rPr>
        <w:t>核</w:t>
      </w:r>
      <w:r>
        <w:rPr>
          <w:rFonts w:hint="eastAsia" w:eastAsia="黑体"/>
          <w:color w:val="000000"/>
          <w:sz w:val="32"/>
          <w:szCs w:val="32"/>
        </w:rPr>
        <w:t>组织实施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楷体_GB2312"/>
          <w:color w:val="000000"/>
          <w:sz w:val="32"/>
          <w:szCs w:val="32"/>
        </w:rPr>
        <w:t>（一）</w:t>
      </w:r>
      <w:r>
        <w:rPr>
          <w:rFonts w:hint="eastAsia" w:eastAsia="楷体_GB2312"/>
          <w:color w:val="000000"/>
          <w:sz w:val="32"/>
          <w:szCs w:val="32"/>
          <w:lang w:eastAsia="zh-CN"/>
        </w:rPr>
        <w:t>绩效</w:t>
      </w:r>
      <w:r>
        <w:rPr>
          <w:rFonts w:hint="eastAsia" w:eastAsia="仿宋_GB2312"/>
          <w:color w:val="000000"/>
          <w:sz w:val="32"/>
          <w:szCs w:val="32"/>
        </w:rPr>
        <w:t>考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核</w:t>
      </w:r>
      <w:r>
        <w:rPr>
          <w:rFonts w:hint="eastAsia" w:eastAsia="仿宋_GB2312"/>
          <w:color w:val="000000"/>
          <w:sz w:val="32"/>
          <w:szCs w:val="32"/>
        </w:rPr>
        <w:t>对象为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已备案的</w:t>
      </w:r>
      <w:r>
        <w:rPr>
          <w:rFonts w:hint="eastAsia" w:eastAsia="仿宋_GB2312"/>
          <w:color w:val="000000"/>
          <w:sz w:val="32"/>
          <w:szCs w:val="32"/>
        </w:rPr>
        <w:t>市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级科技创新创业平台（为避免重复考核已认定为省级和国家级的平台只报相关数据材料，不直接参加市级考核）</w:t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楷体_GB2312"/>
          <w:color w:val="000000"/>
          <w:sz w:val="32"/>
          <w:szCs w:val="32"/>
        </w:rPr>
        <w:t>（二）</w:t>
      </w:r>
      <w:r>
        <w:rPr>
          <w:rFonts w:hint="eastAsia" w:eastAsia="楷体_GB2312"/>
          <w:color w:val="000000"/>
          <w:sz w:val="32"/>
          <w:szCs w:val="32"/>
          <w:lang w:eastAsia="zh-CN"/>
        </w:rPr>
        <w:t>绩效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考核由局委托专业机构或业务科室联合各区科工信局一起</w:t>
      </w:r>
      <w:r>
        <w:rPr>
          <w:rFonts w:hint="eastAsia" w:eastAsia="仿宋_GB2312"/>
          <w:color w:val="000000"/>
          <w:sz w:val="32"/>
          <w:szCs w:val="32"/>
        </w:rPr>
        <w:t>组织专家按照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本办法实施</w:t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三、绩效考</w:t>
      </w:r>
      <w:r>
        <w:rPr>
          <w:rFonts w:hint="eastAsia" w:eastAsia="黑体"/>
          <w:color w:val="000000"/>
          <w:sz w:val="32"/>
          <w:szCs w:val="32"/>
          <w:lang w:eastAsia="zh-CN"/>
        </w:rPr>
        <w:t>核</w:t>
      </w:r>
      <w:r>
        <w:rPr>
          <w:rFonts w:hint="eastAsia" w:eastAsia="黑体"/>
          <w:color w:val="000000"/>
          <w:sz w:val="32"/>
          <w:szCs w:val="32"/>
        </w:rPr>
        <w:t>指标</w:t>
      </w:r>
    </w:p>
    <w:p>
      <w:pPr>
        <w:spacing w:line="56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sz w:val="32"/>
          <w:szCs w:val="32"/>
          <w:lang w:eastAsia="zh-CN"/>
        </w:rPr>
        <w:t>绩效考核</w:t>
      </w:r>
      <w:r>
        <w:rPr>
          <w:rFonts w:hint="eastAsia" w:ascii="仿宋_GB2312" w:hAnsi="黑体" w:eastAsia="仿宋_GB2312" w:cs="黑体"/>
          <w:sz w:val="32"/>
          <w:szCs w:val="32"/>
        </w:rPr>
        <w:t>采取</w:t>
      </w:r>
      <w:r>
        <w:rPr>
          <w:rFonts w:hint="eastAsia" w:ascii="仿宋_GB2312" w:hAnsi="黑体" w:eastAsia="仿宋_GB2312" w:cs="黑体"/>
          <w:sz w:val="32"/>
          <w:szCs w:val="32"/>
          <w:lang w:eastAsia="zh-CN"/>
        </w:rPr>
        <w:t>实地考察</w:t>
      </w:r>
      <w:r>
        <w:rPr>
          <w:rFonts w:hint="eastAsia" w:ascii="仿宋_GB2312" w:hAnsi="黑体" w:eastAsia="仿宋_GB2312" w:cs="黑体"/>
          <w:sz w:val="32"/>
          <w:szCs w:val="32"/>
        </w:rPr>
        <w:t>量化评分方式</w:t>
      </w:r>
      <w:r>
        <w:rPr>
          <w:rFonts w:hint="eastAsia" w:ascii="仿宋_GB2312" w:hAnsi="黑体" w:eastAsia="仿宋_GB2312" w:cs="黑体"/>
          <w:sz w:val="32"/>
          <w:szCs w:val="32"/>
          <w:lang w:eastAsia="zh-CN"/>
        </w:rPr>
        <w:t>实施。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量化评分</w:t>
      </w:r>
      <w:r>
        <w:rPr>
          <w:rFonts w:hint="eastAsia" w:eastAsia="仿宋_GB2312"/>
          <w:color w:val="000000"/>
          <w:sz w:val="32"/>
          <w:szCs w:val="32"/>
        </w:rPr>
        <w:t>指标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主要</w:t>
      </w:r>
      <w:r>
        <w:rPr>
          <w:rFonts w:hint="eastAsia" w:eastAsia="仿宋_GB2312"/>
          <w:color w:val="000000"/>
          <w:sz w:val="32"/>
          <w:szCs w:val="32"/>
        </w:rPr>
        <w:t>包括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平台服务能力</w:t>
      </w:r>
      <w:r>
        <w:rPr>
          <w:rFonts w:hint="eastAsia"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服务绩效</w:t>
      </w:r>
      <w:r>
        <w:rPr>
          <w:rFonts w:hint="eastAsia"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社会贡献</w:t>
      </w:r>
      <w:r>
        <w:rPr>
          <w:rFonts w:hint="eastAsia"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品牌建设</w:t>
      </w:r>
      <w:r>
        <w:rPr>
          <w:rFonts w:hint="eastAsia" w:eastAsia="仿宋_GB2312"/>
          <w:color w:val="000000"/>
          <w:sz w:val="32"/>
          <w:szCs w:val="32"/>
        </w:rPr>
        <w:t>和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荣誉成绩</w:t>
      </w:r>
      <w:r>
        <w:rPr>
          <w:rFonts w:hint="eastAsia" w:eastAsia="仿宋_GB2312"/>
          <w:color w:val="000000"/>
          <w:sz w:val="32"/>
          <w:szCs w:val="32"/>
        </w:rPr>
        <w:t>等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eastAsia="仿宋_GB2312"/>
          <w:color w:val="000000"/>
          <w:sz w:val="32"/>
          <w:szCs w:val="32"/>
        </w:rPr>
        <w:t>方面内容。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具体</w:t>
      </w:r>
      <w:r>
        <w:rPr>
          <w:rFonts w:hint="eastAsia" w:eastAsia="仿宋_GB2312"/>
          <w:color w:val="000000"/>
          <w:sz w:val="32"/>
          <w:szCs w:val="32"/>
        </w:rPr>
        <w:t>考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核</w:t>
      </w:r>
      <w:r>
        <w:rPr>
          <w:rFonts w:hint="eastAsia" w:eastAsia="仿宋_GB2312"/>
          <w:color w:val="000000"/>
          <w:sz w:val="32"/>
          <w:szCs w:val="32"/>
        </w:rPr>
        <w:t>指标权重见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附件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1-3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四、绩效考</w:t>
      </w:r>
      <w:r>
        <w:rPr>
          <w:rFonts w:hint="eastAsia" w:eastAsia="黑体"/>
          <w:color w:val="000000"/>
          <w:sz w:val="32"/>
          <w:szCs w:val="32"/>
          <w:lang w:eastAsia="zh-CN"/>
        </w:rPr>
        <w:t>核</w:t>
      </w:r>
      <w:r>
        <w:rPr>
          <w:rFonts w:hint="eastAsia" w:eastAsia="黑体"/>
          <w:color w:val="000000"/>
          <w:sz w:val="32"/>
          <w:szCs w:val="32"/>
        </w:rPr>
        <w:t>结果</w:t>
      </w:r>
      <w:r>
        <w:rPr>
          <w:rFonts w:hint="eastAsia" w:eastAsia="黑体"/>
          <w:color w:val="000000"/>
          <w:sz w:val="32"/>
          <w:szCs w:val="32"/>
          <w:lang w:eastAsia="zh-CN"/>
        </w:rPr>
        <w:t>及</w:t>
      </w:r>
      <w:r>
        <w:rPr>
          <w:rFonts w:hint="eastAsia" w:eastAsia="黑体"/>
          <w:color w:val="000000"/>
          <w:sz w:val="32"/>
          <w:szCs w:val="32"/>
        </w:rPr>
        <w:t>应用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楷体_GB2312"/>
          <w:color w:val="000000"/>
          <w:sz w:val="32"/>
          <w:szCs w:val="32"/>
        </w:rPr>
        <w:t>（一）</w:t>
      </w:r>
      <w:r>
        <w:rPr>
          <w:rFonts w:hint="eastAsia" w:eastAsia="仿宋_GB2312"/>
          <w:color w:val="000000"/>
          <w:sz w:val="32"/>
          <w:szCs w:val="32"/>
        </w:rPr>
        <w:t>考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核</w:t>
      </w:r>
      <w:r>
        <w:rPr>
          <w:rFonts w:hint="eastAsia" w:eastAsia="仿宋_GB2312"/>
          <w:color w:val="000000"/>
          <w:sz w:val="32"/>
          <w:szCs w:val="32"/>
        </w:rPr>
        <w:t>结果分为优秀（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90分以上</w:t>
      </w:r>
      <w:r>
        <w:rPr>
          <w:rFonts w:hint="eastAsia" w:eastAsia="仿宋_GB2312"/>
          <w:color w:val="000000"/>
          <w:sz w:val="32"/>
          <w:szCs w:val="32"/>
        </w:rPr>
        <w:t>）、良好（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80-89分</w:t>
      </w:r>
      <w:r>
        <w:rPr>
          <w:rFonts w:hint="eastAsia" w:eastAsia="仿宋_GB2312"/>
          <w:color w:val="000000"/>
          <w:sz w:val="32"/>
          <w:szCs w:val="32"/>
        </w:rPr>
        <w:t>）、合格（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60-79分</w:t>
      </w:r>
      <w:r>
        <w:rPr>
          <w:rFonts w:hint="eastAsia" w:eastAsia="仿宋_GB2312"/>
          <w:color w:val="000000"/>
          <w:sz w:val="32"/>
          <w:szCs w:val="32"/>
        </w:rPr>
        <w:t>）、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不合格</w:t>
      </w:r>
      <w:r>
        <w:rPr>
          <w:rFonts w:hint="eastAsia" w:eastAsia="仿宋_GB2312"/>
          <w:color w:val="000000"/>
          <w:sz w:val="32"/>
          <w:szCs w:val="32"/>
        </w:rPr>
        <w:t>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60分以下</w:t>
      </w:r>
      <w:r>
        <w:rPr>
          <w:rFonts w:hint="eastAsia" w:eastAsia="仿宋_GB2312"/>
          <w:color w:val="000000"/>
          <w:sz w:val="32"/>
          <w:szCs w:val="32"/>
        </w:rPr>
        <w:t>）四个等级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，原则上优秀平台</w:t>
      </w:r>
      <w:r>
        <w:rPr>
          <w:rFonts w:hint="eastAsia" w:ascii="仿宋_GB2312" w:hAnsi="黑体" w:eastAsia="仿宋_GB2312" w:cs="黑体"/>
          <w:sz w:val="32"/>
          <w:szCs w:val="32"/>
        </w:rPr>
        <w:t>数量不超过总数的</w:t>
      </w: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30</w:t>
      </w:r>
      <w:r>
        <w:rPr>
          <w:rFonts w:hint="eastAsia" w:ascii="仿宋_GB2312" w:hAnsi="黑体" w:eastAsia="仿宋_GB2312" w:cs="黑体"/>
          <w:sz w:val="32"/>
          <w:szCs w:val="32"/>
        </w:rPr>
        <w:t>%。</w:t>
      </w:r>
      <w:r>
        <w:rPr>
          <w:rFonts w:hint="eastAsia" w:eastAsia="仿宋_GB2312"/>
          <w:color w:val="000000"/>
          <w:sz w:val="32"/>
          <w:szCs w:val="32"/>
        </w:rPr>
        <w:t>考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核</w:t>
      </w:r>
      <w:r>
        <w:rPr>
          <w:rFonts w:hint="eastAsia" w:eastAsia="仿宋_GB2312"/>
          <w:color w:val="000000"/>
          <w:sz w:val="32"/>
          <w:szCs w:val="32"/>
        </w:rPr>
        <w:t>结果经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局务会</w:t>
      </w:r>
      <w:r>
        <w:rPr>
          <w:rFonts w:hint="eastAsia" w:eastAsia="仿宋_GB2312"/>
          <w:color w:val="000000"/>
          <w:sz w:val="32"/>
          <w:szCs w:val="32"/>
        </w:rPr>
        <w:t>审定后，对外发布。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楷体_GB2312"/>
          <w:color w:val="000000"/>
          <w:sz w:val="32"/>
          <w:szCs w:val="32"/>
        </w:rPr>
        <w:t>（二）</w:t>
      </w:r>
      <w:r>
        <w:rPr>
          <w:rFonts w:hint="eastAsia" w:eastAsia="仿宋_GB2312"/>
          <w:color w:val="000000"/>
          <w:sz w:val="32"/>
          <w:szCs w:val="32"/>
        </w:rPr>
        <w:t>对绩效考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核</w:t>
      </w:r>
      <w:r>
        <w:rPr>
          <w:rFonts w:hint="eastAsia" w:eastAsia="仿宋_GB2312"/>
          <w:color w:val="000000"/>
          <w:sz w:val="32"/>
          <w:szCs w:val="32"/>
        </w:rPr>
        <w:t>成绩优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、良</w:t>
      </w:r>
      <w:r>
        <w:rPr>
          <w:rFonts w:hint="eastAsia" w:eastAsia="仿宋_GB2312"/>
          <w:color w:val="000000"/>
          <w:sz w:val="32"/>
          <w:szCs w:val="32"/>
        </w:rPr>
        <w:t>的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单位</w:t>
      </w:r>
      <w:r>
        <w:rPr>
          <w:rFonts w:hint="eastAsia" w:eastAsia="仿宋_GB2312"/>
          <w:color w:val="000000"/>
          <w:sz w:val="32"/>
          <w:szCs w:val="32"/>
        </w:rPr>
        <w:t>给予表彰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并给予一定资金奖励（奖励按科技创新政策具体条款实施）</w:t>
      </w:r>
      <w:r>
        <w:rPr>
          <w:rFonts w:hint="eastAsia" w:eastAsia="仿宋_GB2312"/>
          <w:color w:val="000000"/>
          <w:sz w:val="32"/>
          <w:szCs w:val="32"/>
        </w:rPr>
        <w:t>；对绩效考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核</w:t>
      </w:r>
      <w:r>
        <w:rPr>
          <w:rFonts w:hint="eastAsia" w:eastAsia="仿宋_GB2312"/>
          <w:color w:val="000000"/>
          <w:sz w:val="32"/>
          <w:szCs w:val="32"/>
        </w:rPr>
        <w:t>不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合格</w:t>
      </w:r>
      <w:r>
        <w:rPr>
          <w:rFonts w:hint="eastAsia" w:eastAsia="仿宋_GB2312"/>
          <w:color w:val="000000"/>
          <w:sz w:val="32"/>
          <w:szCs w:val="32"/>
        </w:rPr>
        <w:t>的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单位</w:t>
      </w:r>
      <w:r>
        <w:rPr>
          <w:rFonts w:hint="eastAsia" w:eastAsia="仿宋_GB2312"/>
          <w:color w:val="000000"/>
          <w:sz w:val="32"/>
          <w:szCs w:val="32"/>
        </w:rPr>
        <w:t>给予指导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整改</w:t>
      </w:r>
      <w:r>
        <w:rPr>
          <w:rFonts w:hint="eastAsia" w:eastAsia="仿宋_GB2312"/>
          <w:color w:val="000000"/>
          <w:sz w:val="32"/>
          <w:szCs w:val="32"/>
        </w:rPr>
        <w:t>；对连续两年绩效考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核</w:t>
      </w:r>
      <w:r>
        <w:rPr>
          <w:rFonts w:hint="eastAsia" w:eastAsia="仿宋_GB2312"/>
          <w:color w:val="000000"/>
          <w:sz w:val="32"/>
          <w:szCs w:val="32"/>
        </w:rPr>
        <w:t>均不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合格</w:t>
      </w:r>
      <w:r>
        <w:rPr>
          <w:rFonts w:hint="eastAsia" w:eastAsia="仿宋_GB2312"/>
          <w:color w:val="000000"/>
          <w:sz w:val="32"/>
          <w:szCs w:val="32"/>
        </w:rPr>
        <w:t>的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单位</w:t>
      </w:r>
      <w:r>
        <w:rPr>
          <w:rFonts w:hint="eastAsia" w:eastAsia="仿宋_GB2312"/>
          <w:color w:val="000000"/>
          <w:sz w:val="32"/>
          <w:szCs w:val="32"/>
        </w:rPr>
        <w:t>，取消其市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级平台</w:t>
      </w:r>
      <w:r>
        <w:rPr>
          <w:rFonts w:hint="eastAsia" w:eastAsia="仿宋_GB2312"/>
          <w:color w:val="000000"/>
          <w:sz w:val="32"/>
          <w:szCs w:val="32"/>
        </w:rPr>
        <w:t>资格。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楷体_GB2312"/>
          <w:color w:val="000000"/>
          <w:sz w:val="32"/>
          <w:szCs w:val="32"/>
        </w:rPr>
        <w:t>（三）</w:t>
      </w:r>
      <w:r>
        <w:rPr>
          <w:rFonts w:hint="eastAsia" w:eastAsia="仿宋_GB2312"/>
          <w:color w:val="000000"/>
          <w:sz w:val="32"/>
          <w:szCs w:val="32"/>
        </w:rPr>
        <w:t>对不按规定时间和要求提供考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核材</w:t>
      </w:r>
      <w:bookmarkStart w:id="0" w:name="_GoBack"/>
      <w:bookmarkEnd w:id="0"/>
      <w:r>
        <w:rPr>
          <w:rFonts w:hint="eastAsia" w:eastAsia="仿宋_GB2312"/>
          <w:color w:val="000000"/>
          <w:sz w:val="32"/>
          <w:szCs w:val="32"/>
        </w:rPr>
        <w:t>料或提供虚假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考核材</w:t>
      </w:r>
      <w:r>
        <w:rPr>
          <w:rFonts w:hint="eastAsia" w:eastAsia="仿宋_GB2312"/>
          <w:color w:val="000000"/>
          <w:sz w:val="32"/>
          <w:szCs w:val="32"/>
        </w:rPr>
        <w:t>料的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单位</w:t>
      </w:r>
      <w:r>
        <w:rPr>
          <w:rFonts w:hint="eastAsia" w:eastAsia="仿宋_GB2312"/>
          <w:color w:val="000000"/>
          <w:sz w:val="32"/>
          <w:szCs w:val="32"/>
        </w:rPr>
        <w:t>，取消其考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核</w:t>
      </w:r>
      <w:r>
        <w:rPr>
          <w:rFonts w:hint="eastAsia" w:eastAsia="仿宋_GB2312"/>
          <w:color w:val="000000"/>
          <w:sz w:val="32"/>
          <w:szCs w:val="32"/>
        </w:rPr>
        <w:t>资格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按不合格处理</w:t>
      </w:r>
      <w:r>
        <w:rPr>
          <w:rFonts w:hint="eastAsia" w:eastAsia="仿宋_GB2312"/>
          <w:color w:val="000000"/>
          <w:sz w:val="32"/>
          <w:szCs w:val="32"/>
        </w:rPr>
        <w:t>。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无故</w:t>
      </w:r>
      <w:r>
        <w:rPr>
          <w:rFonts w:hint="eastAsia" w:eastAsia="仿宋_GB2312"/>
          <w:color w:val="000000"/>
          <w:sz w:val="32"/>
          <w:szCs w:val="32"/>
        </w:rPr>
        <w:t>不参加考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核</w:t>
      </w:r>
      <w:r>
        <w:rPr>
          <w:rFonts w:hint="eastAsia" w:eastAsia="仿宋_GB2312"/>
          <w:color w:val="000000"/>
          <w:sz w:val="32"/>
          <w:szCs w:val="32"/>
        </w:rPr>
        <w:t>的，取消其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市级平台</w:t>
      </w:r>
      <w:r>
        <w:rPr>
          <w:rFonts w:hint="eastAsia" w:eastAsia="仿宋_GB2312"/>
          <w:color w:val="000000"/>
          <w:sz w:val="32"/>
          <w:szCs w:val="32"/>
        </w:rPr>
        <w:t>资格。</w:t>
      </w:r>
    </w:p>
    <w:p>
      <w:pPr>
        <w:spacing w:line="56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附件1：海口市科技企业孵化器绩效考核指标</w:t>
      </w:r>
    </w:p>
    <w:p>
      <w:pPr>
        <w:spacing w:line="56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  2：海口市众创空间绩效考核指标</w:t>
      </w:r>
    </w:p>
    <w:p>
      <w:pPr>
        <w:spacing w:line="560" w:lineRule="exact"/>
        <w:ind w:firstLine="640" w:firstLineChars="200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  3：海口市星创天地绩效考核指标</w:t>
      </w:r>
    </w:p>
    <w:p>
      <w:pPr>
        <w:spacing w:line="56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方正小标宋_GBK" w:eastAsia="方正小标宋_GBK"/>
          <w:sz w:val="32"/>
          <w:szCs w:val="32"/>
          <w:lang w:eastAsia="zh-CN"/>
        </w:rPr>
      </w:pPr>
      <w:r>
        <w:rPr>
          <w:rFonts w:hint="eastAsia" w:ascii="方正小标宋_GBK" w:eastAsia="方正小标宋_GBK"/>
          <w:sz w:val="32"/>
          <w:szCs w:val="32"/>
          <w:lang w:eastAsia="zh-CN"/>
        </w:rPr>
        <w:t>附件</w:t>
      </w:r>
      <w:r>
        <w:rPr>
          <w:rFonts w:hint="eastAsia" w:ascii="方正小标宋_GBK" w:eastAsia="方正小标宋_GBK"/>
          <w:sz w:val="32"/>
          <w:szCs w:val="32"/>
          <w:lang w:val="en-US" w:eastAsia="zh-CN"/>
        </w:rPr>
        <w:t xml:space="preserve">1：   </w:t>
      </w:r>
      <w:r>
        <w:rPr>
          <w:rFonts w:hint="eastAsia" w:ascii="方正小标宋_GBK" w:eastAsia="方正小标宋_GBK"/>
          <w:sz w:val="32"/>
          <w:szCs w:val="32"/>
          <w:lang w:eastAsia="zh-CN"/>
        </w:rPr>
        <w:t>海口市</w:t>
      </w:r>
      <w:r>
        <w:rPr>
          <w:rFonts w:hint="eastAsia" w:ascii="方正小标宋_GBK" w:eastAsia="方正小标宋_GBK"/>
          <w:sz w:val="32"/>
          <w:szCs w:val="32"/>
        </w:rPr>
        <w:t>科技企业孵化器绩效</w:t>
      </w:r>
      <w:r>
        <w:rPr>
          <w:rFonts w:hint="eastAsia" w:ascii="方正小标宋_GBK" w:eastAsia="方正小标宋_GBK"/>
          <w:sz w:val="32"/>
          <w:szCs w:val="32"/>
          <w:lang w:eastAsia="zh-CN"/>
        </w:rPr>
        <w:t>考核指标</w:t>
      </w:r>
    </w:p>
    <w:tbl>
      <w:tblPr>
        <w:tblStyle w:val="4"/>
        <w:tblpPr w:leftFromText="180" w:rightFromText="180" w:vertAnchor="text" w:horzAnchor="page" w:tblpX="1268" w:tblpY="55"/>
        <w:tblOverlap w:val="never"/>
        <w:tblW w:w="93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2146"/>
        <w:gridCol w:w="645"/>
        <w:gridCol w:w="4755"/>
        <w:gridCol w:w="9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9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  <w:lang w:eastAsia="zh-CN"/>
              </w:rPr>
              <w:t>名</w:t>
            </w:r>
            <w:r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  <w:lang w:eastAsia="zh-CN"/>
              </w:rPr>
              <w:t>称</w:t>
            </w:r>
          </w:p>
        </w:tc>
        <w:tc>
          <w:tcPr>
            <w:tcW w:w="7546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            </w:t>
            </w:r>
          </w:p>
        </w:tc>
        <w:tc>
          <w:tcPr>
            <w:tcW w:w="98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9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</w:rPr>
              <w:t>一级指</w:t>
            </w:r>
            <w:r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214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64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  <w:lang w:eastAsia="zh-CN"/>
              </w:rPr>
              <w:t>分值</w:t>
            </w:r>
          </w:p>
        </w:tc>
        <w:tc>
          <w:tcPr>
            <w:tcW w:w="475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</w:rPr>
              <w:t>评估标准</w:t>
            </w:r>
          </w:p>
        </w:tc>
        <w:tc>
          <w:tcPr>
            <w:tcW w:w="98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  <w:lang w:val="en-US" w:eastAsia="zh-CN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b/>
                <w:bCs/>
                <w:color w:val="000000"/>
                <w:kern w:val="0"/>
                <w:szCs w:val="21"/>
              </w:rPr>
              <w:t>服务能力（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  <w:t>20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孵化器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运营管理团队服务能力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名及以上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分；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具有相应专业服务能力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2分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创业导师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及开展导师辅导情况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名及以上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分；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导师开展有效辅导活动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孵化基金运行情况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自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有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或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引入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投资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100万以上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基金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2分；考核年度有投融资案例每个1分，满分3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；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引入或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合作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的中介服务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机构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情况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工商注册财税、知识产权、人力资源、法律咨询等服务机构每有一项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1分，满分4分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开展创新创业活动情况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10场3分，超过10场每增加2场1分，满分5分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b/>
                <w:bCs/>
                <w:color w:val="000000"/>
                <w:kern w:val="0"/>
                <w:szCs w:val="21"/>
              </w:rPr>
              <w:t>服务绩效（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  <w:t>60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考核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期间新增在孵企业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（团队）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每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增加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1家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得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分；新增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家及以上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得满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考核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期间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毕业企业数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1家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得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分；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满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分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8分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考核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期间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申报认定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高新技术企业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（小巨人、专精特新类）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每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申报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1家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得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分；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每认定成功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1家得3分，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满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分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8分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textAlignment w:val="auto"/>
              <w:outlineLvl w:val="9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考核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期间新增科技型企业入库数量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每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申报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家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得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分；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每认定成功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1家得2分，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满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分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6分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考核期间组织参加创新创业各类大赛情况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每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组织报名成功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家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得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分；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每获得参赛奖励一次得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2分，满分10分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获得知识产权情况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发明专利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1个2分，实用新型1个1分，软著专利1个0.5分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textAlignment w:val="auto"/>
              <w:outlineLvl w:val="9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获得投融资企业团队情况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宋体" w:hAnsi="宋体" w:cs="Times New Roman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获得投融资案例1个2分，满分5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textAlignment w:val="auto"/>
              <w:outlineLvl w:val="9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特色孵化服务案例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个得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分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，满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分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5分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Cs w:val="21"/>
                <w:lang w:eastAsia="zh-CN"/>
              </w:rPr>
              <w:t>社会贡献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  <w:t>（10）</w:t>
            </w:r>
          </w:p>
        </w:tc>
        <w:tc>
          <w:tcPr>
            <w:tcW w:w="21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年度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运营情况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：孵化器本身和入驻企业的纳税与解决就业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纳税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10-50万元以下2分，50-100万元3分，100-200万元4分，200万元以上5分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1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就业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30-50人2分，50-100人元3分，100-150人4分，150人以上5分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品牌建设（10）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开展特色服务工作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有开展特色创新创业服务工作2分，典型服务案例每个1分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规范管理、完善统计上报各类信息情况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建立较完整的信息等统计系统3分，及时配合各级信息填报2分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获得荣誉</w:t>
            </w:r>
          </w:p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（10）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本年度获得各级创新创业资质与奖励情况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国家级每个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5分，省级3分，市级2分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专家签名</w:t>
            </w:r>
          </w:p>
        </w:tc>
        <w:tc>
          <w:tcPr>
            <w:tcW w:w="85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spacing w:line="560" w:lineRule="exact"/>
        <w:rPr>
          <w:rFonts w:hint="eastAsia" w:eastAsia="仿宋_GB2312"/>
          <w:color w:val="000000"/>
          <w:sz w:val="32"/>
          <w:szCs w:val="32"/>
        </w:rPr>
      </w:pPr>
    </w:p>
    <w:p>
      <w:pPr>
        <w:numPr>
          <w:ilvl w:val="0"/>
          <w:numId w:val="0"/>
        </w:numPr>
        <w:jc w:val="both"/>
        <w:rPr>
          <w:rFonts w:hint="eastAsia" w:ascii="方正小标宋_GBK" w:eastAsia="方正小标宋_GBK"/>
          <w:sz w:val="32"/>
          <w:szCs w:val="32"/>
          <w:lang w:eastAsia="zh-CN"/>
        </w:rPr>
      </w:pPr>
      <w:r>
        <w:rPr>
          <w:rFonts w:hint="eastAsia" w:ascii="方正小标宋_GBK" w:eastAsia="方正小标宋_GBK"/>
          <w:sz w:val="32"/>
          <w:szCs w:val="32"/>
          <w:lang w:eastAsia="zh-CN"/>
        </w:rPr>
        <w:t>附件</w:t>
      </w:r>
      <w:r>
        <w:rPr>
          <w:rFonts w:hint="eastAsia" w:ascii="方正小标宋_GBK" w:eastAsia="方正小标宋_GBK"/>
          <w:sz w:val="32"/>
          <w:szCs w:val="32"/>
          <w:lang w:val="en-US" w:eastAsia="zh-CN"/>
        </w:rPr>
        <w:t xml:space="preserve">2：     </w:t>
      </w:r>
      <w:r>
        <w:rPr>
          <w:rFonts w:hint="eastAsia" w:ascii="方正小标宋_GBK" w:eastAsia="方正小标宋_GBK"/>
          <w:sz w:val="32"/>
          <w:szCs w:val="32"/>
          <w:lang w:eastAsia="zh-CN"/>
        </w:rPr>
        <w:t>海口市众创空间</w:t>
      </w:r>
      <w:r>
        <w:rPr>
          <w:rFonts w:hint="eastAsia" w:ascii="方正小标宋_GBK" w:eastAsia="方正小标宋_GBK"/>
          <w:sz w:val="32"/>
          <w:szCs w:val="32"/>
        </w:rPr>
        <w:t>绩效</w:t>
      </w:r>
      <w:r>
        <w:rPr>
          <w:rFonts w:hint="eastAsia" w:ascii="方正小标宋_GBK" w:eastAsia="方正小标宋_GBK"/>
          <w:sz w:val="32"/>
          <w:szCs w:val="32"/>
          <w:lang w:eastAsia="zh-CN"/>
        </w:rPr>
        <w:t>考核指标</w:t>
      </w:r>
    </w:p>
    <w:tbl>
      <w:tblPr>
        <w:tblStyle w:val="4"/>
        <w:tblpPr w:leftFromText="180" w:rightFromText="180" w:vertAnchor="text" w:horzAnchor="page" w:tblpX="1235" w:tblpY="55"/>
        <w:tblOverlap w:val="never"/>
        <w:tblW w:w="93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2347"/>
        <w:gridCol w:w="607"/>
        <w:gridCol w:w="4592"/>
        <w:gridCol w:w="9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9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  <w:lang w:eastAsia="zh-CN"/>
              </w:rPr>
              <w:t>名</w:t>
            </w:r>
            <w:r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  <w:lang w:eastAsia="zh-CN"/>
              </w:rPr>
              <w:t>称</w:t>
            </w:r>
          </w:p>
        </w:tc>
        <w:tc>
          <w:tcPr>
            <w:tcW w:w="7546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            </w:t>
            </w:r>
          </w:p>
        </w:tc>
        <w:tc>
          <w:tcPr>
            <w:tcW w:w="98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9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</w:rPr>
              <w:t>一级指</w:t>
            </w:r>
            <w:r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234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  <w:lang w:eastAsia="zh-CN"/>
              </w:rPr>
              <w:t>分值</w:t>
            </w:r>
          </w:p>
        </w:tc>
        <w:tc>
          <w:tcPr>
            <w:tcW w:w="45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</w:rPr>
              <w:t>评估标准</w:t>
            </w:r>
          </w:p>
        </w:tc>
        <w:tc>
          <w:tcPr>
            <w:tcW w:w="98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  <w:lang w:val="en-US" w:eastAsia="zh-CN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b/>
                <w:bCs/>
                <w:color w:val="000000"/>
                <w:kern w:val="0"/>
                <w:szCs w:val="21"/>
              </w:rPr>
              <w:t>服务能力（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  <w:t>20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运营管理团队服务能力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名及以上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分；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具有相应专业服务能力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2分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创业导师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及开展导师辅导情况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名及以上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分；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导师开展有效辅导活动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孵化基金运行情况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自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有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或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引入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投资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100万以上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基金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2分；考核年度有投融资案例每个1分，满分3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；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引入或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合作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的中介服务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机构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情况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工商注册财税、知识产权、人力资源、法律咨询等服务机构每有一项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1分，满分4分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开展创新创业活动情况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10场3分，超过10场每增加2场1分，满分5分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b/>
                <w:bCs/>
                <w:color w:val="000000"/>
                <w:kern w:val="0"/>
                <w:szCs w:val="21"/>
              </w:rPr>
              <w:t>服务绩效（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  <w:t>60</w:t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考核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期间新增在孵企业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（团队）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每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增加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1家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得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分；新增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家及以上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得满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考核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期间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毕业企业数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1家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得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分；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满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分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8分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考核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期间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申报认定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高新技术企业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（小巨人、专精特新类）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每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申报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1家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得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分；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每认定成功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1家得3分，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满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分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8分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textAlignment w:val="auto"/>
              <w:outlineLvl w:val="9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考核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期间新增科技型企业入库数量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每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申报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家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得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分；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每认定成功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1家得2分，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满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分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6分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考核期间组织参加创新创业各类大赛情况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每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组织报名成功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家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得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分；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每获得参赛奖励一次得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2分，满分10分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获得知识产权情况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发明专利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1个2分，实用新型1个1分，软著专利1个0.5分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textAlignment w:val="auto"/>
              <w:outlineLvl w:val="9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获得投融资企业团队情况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宋体" w:hAnsi="宋体" w:cs="Times New Roman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获得投融资案例1个2分，满分5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textAlignment w:val="auto"/>
              <w:outlineLvl w:val="9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特色孵化服务案例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个得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分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，满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分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5分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Cs w:val="21"/>
                <w:lang w:eastAsia="zh-CN"/>
              </w:rPr>
              <w:t>社会贡献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  <w:t>（10）</w:t>
            </w:r>
          </w:p>
        </w:tc>
        <w:tc>
          <w:tcPr>
            <w:tcW w:w="23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年度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运营情况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：众创空间本身和入驻企业的纳税与解决就业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纳税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10-50万元以下2分，50-100万元3分，100-200万元4分，200万元以上5分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3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就业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30-50人2分，50-80人元3分，80-100人4分，100人以上5分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品牌建设（10）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开展特色服务工作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有开展特色创新创业服务工作2分，典型服务案例每个1分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规范管理、完善统计上报各类信息情况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建立较完整的信息等统计系统3分，及时配合各级信息填报2分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获得荣誉</w:t>
            </w:r>
          </w:p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（10）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本年度获得各级创新创业资质与奖励情况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国家级每个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5分，省级3分，市级2分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专家签名</w:t>
            </w:r>
          </w:p>
        </w:tc>
        <w:tc>
          <w:tcPr>
            <w:tcW w:w="8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wordWrap/>
        <w:adjustRightInd/>
        <w:snapToGrid/>
        <w:spacing w:before="0" w:after="0" w:line="240" w:lineRule="exact"/>
        <w:ind w:left="0" w:leftChars="0" w:right="0" w:firstLine="0" w:firstLineChars="0"/>
        <w:jc w:val="left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spacing w:line="560" w:lineRule="exact"/>
        <w:rPr>
          <w:rFonts w:hint="eastAsia" w:eastAsia="仿宋_GB2312"/>
          <w:color w:val="000000"/>
          <w:sz w:val="32"/>
          <w:szCs w:val="32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方正小标宋_GBK" w:eastAsia="方正小标宋_GBK"/>
          <w:sz w:val="32"/>
          <w:szCs w:val="32"/>
          <w:lang w:eastAsia="zh-CN"/>
        </w:rPr>
      </w:pPr>
      <w:r>
        <w:rPr>
          <w:rFonts w:hint="eastAsia" w:ascii="方正小标宋_GBK" w:eastAsia="方正小标宋_GBK"/>
          <w:sz w:val="32"/>
          <w:szCs w:val="32"/>
          <w:lang w:eastAsia="zh-CN"/>
        </w:rPr>
        <w:t>附件</w:t>
      </w:r>
      <w:r>
        <w:rPr>
          <w:rFonts w:hint="eastAsia" w:ascii="方正小标宋_GBK" w:eastAsia="方正小标宋_GBK"/>
          <w:sz w:val="32"/>
          <w:szCs w:val="32"/>
          <w:lang w:val="en-US" w:eastAsia="zh-CN"/>
        </w:rPr>
        <w:t xml:space="preserve">3：     </w:t>
      </w:r>
      <w:r>
        <w:rPr>
          <w:rFonts w:hint="eastAsia" w:ascii="方正小标宋_GBK" w:eastAsia="方正小标宋_GBK"/>
          <w:sz w:val="32"/>
          <w:szCs w:val="32"/>
          <w:lang w:eastAsia="zh-CN"/>
        </w:rPr>
        <w:t>海口市星创天地</w:t>
      </w:r>
      <w:r>
        <w:rPr>
          <w:rFonts w:hint="eastAsia" w:ascii="方正小标宋_GBK" w:eastAsia="方正小标宋_GBK"/>
          <w:sz w:val="32"/>
          <w:szCs w:val="32"/>
        </w:rPr>
        <w:t>绩效</w:t>
      </w:r>
      <w:r>
        <w:rPr>
          <w:rFonts w:hint="eastAsia" w:ascii="方正小标宋_GBK" w:eastAsia="方正小标宋_GBK"/>
          <w:sz w:val="32"/>
          <w:szCs w:val="32"/>
          <w:lang w:eastAsia="zh-CN"/>
        </w:rPr>
        <w:t>考核指标</w:t>
      </w:r>
    </w:p>
    <w:tbl>
      <w:tblPr>
        <w:tblStyle w:val="4"/>
        <w:tblpPr w:leftFromText="180" w:rightFromText="180" w:vertAnchor="text" w:horzAnchor="page" w:tblpX="1134" w:tblpY="72"/>
        <w:tblOverlap w:val="never"/>
        <w:tblW w:w="94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3150"/>
        <w:gridCol w:w="690"/>
        <w:gridCol w:w="3791"/>
        <w:gridCol w:w="9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  <w:lang w:eastAsia="zh-CN"/>
              </w:rPr>
              <w:t>名称</w:t>
            </w:r>
          </w:p>
        </w:tc>
        <w:tc>
          <w:tcPr>
            <w:tcW w:w="763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</w:rPr>
              <w:t>一级指</w:t>
            </w:r>
            <w:r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3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6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  <w:lang w:eastAsia="zh-CN"/>
              </w:rPr>
              <w:t>分值</w:t>
            </w:r>
          </w:p>
        </w:tc>
        <w:tc>
          <w:tcPr>
            <w:tcW w:w="37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</w:rPr>
              <w:t>评估标准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  <w:lang w:eastAsia="zh-CN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07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Times New Roman"/>
                <w:b/>
                <w:bCs w:val="0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b/>
                <w:bCs w:val="0"/>
                <w:color w:val="000000"/>
                <w:kern w:val="0"/>
                <w:szCs w:val="21"/>
              </w:rPr>
              <w:t>服务能力（</w:t>
            </w:r>
            <w:r>
              <w:rPr>
                <w:rFonts w:hint="eastAsia" w:ascii="宋体" w:hAnsi="宋体" w:cs="Times New Roman"/>
                <w:b/>
                <w:bCs w:val="0"/>
                <w:color w:val="000000"/>
                <w:kern w:val="0"/>
                <w:szCs w:val="21"/>
                <w:lang w:val="en-US" w:eastAsia="zh-CN"/>
              </w:rPr>
              <w:t>30</w:t>
            </w:r>
            <w:r>
              <w:rPr>
                <w:rFonts w:ascii="宋体" w:hAnsi="宋体" w:cs="Times New Roman"/>
                <w:b/>
                <w:bCs w:val="0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1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可自主支配场地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情况</w:t>
            </w:r>
          </w:p>
        </w:tc>
        <w:tc>
          <w:tcPr>
            <w:tcW w:w="6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办公室区200平方米以上（2分）；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有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100亩以上农业科技成果转化示范基地（2分）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；场地稳定性（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1分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2" w:hRule="atLeast"/>
        </w:trPr>
        <w:tc>
          <w:tcPr>
            <w:tcW w:w="80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Times New Roman"/>
                <w:b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专业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运营管理服务能力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名及以上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分；每少1名减1分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b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创业导师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及开展导师辅导情况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名及以上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分；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导师辅导情况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0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b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孵化基金运行情况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有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自建或合建投资基金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2分；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每获得投融资案例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1个1分，满分2分；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0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b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“互联网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+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”网络电商平台等服务情况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有门户网站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2分，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微信公众号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2分，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有电商平台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2分；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提供行业动态、教育培训、产品展示、资源对接等服务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4分；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5" w:hRule="atLeast"/>
        </w:trPr>
        <w:tc>
          <w:tcPr>
            <w:tcW w:w="80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b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开展相关创新创业活动情况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4场以下不得分，4场以上每场得1分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Times New Roman"/>
                <w:b/>
                <w:bCs w:val="0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b/>
                <w:bCs w:val="0"/>
                <w:color w:val="000000"/>
                <w:kern w:val="0"/>
                <w:szCs w:val="21"/>
              </w:rPr>
              <w:t>服务绩效（</w:t>
            </w:r>
            <w:r>
              <w:rPr>
                <w:rFonts w:hint="eastAsia" w:ascii="宋体" w:hAnsi="宋体" w:cs="Times New Roman"/>
                <w:b/>
                <w:bCs w:val="0"/>
                <w:color w:val="000000"/>
                <w:kern w:val="0"/>
                <w:szCs w:val="21"/>
                <w:lang w:val="en-US" w:eastAsia="zh-CN"/>
              </w:rPr>
              <w:t>40</w:t>
            </w:r>
            <w:r>
              <w:rPr>
                <w:rFonts w:ascii="宋体" w:hAnsi="宋体" w:cs="Times New Roman"/>
                <w:b/>
                <w:bCs w:val="0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年度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新增在孵企业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（团队）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3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每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增加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1家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得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分；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满分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10分；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b w:val="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年度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新增科技型企业入库数量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3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每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增加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1家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得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分；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b w:val="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年度申报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高新技术企业数量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3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每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增加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1家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得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分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，满分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5分；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2" w:hRule="atLeast"/>
        </w:trPr>
        <w:tc>
          <w:tcPr>
            <w:tcW w:w="8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b w:val="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当年毕业企业数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每毕业一家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2分，满分5分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；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b w:val="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年度组织参加各类创新创业大赛活动企业数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每参加一家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2分，满分5分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；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b w:val="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帮助获得投融资企业情况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cs="Times New Roman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每获得投融资企业一家得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2分；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b w:val="0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年度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运营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</w:rPr>
              <w:t>建设</w:t>
            </w:r>
            <w:r>
              <w:rPr>
                <w:rFonts w:ascii="宋体" w:hAnsi="宋体" w:cs="Times New Roman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3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有纳税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3分，纳税每增加10万元2分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6" w:hRule="atLeast"/>
        </w:trPr>
        <w:tc>
          <w:tcPr>
            <w:tcW w:w="8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Cs w:val="21"/>
                <w:lang w:eastAsia="zh-CN"/>
              </w:rPr>
              <w:t>社会贡献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Times New Roman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  <w:t>（20）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帮助合作社、农户增收情况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3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增收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30万元以下2分；30万元以上，每增收10万元1分满分10分；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解决就业和帮助乡村扶贫、振兴情况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37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解决就业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20人2分，20人以上每增加10人2分，满分10分；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品牌建设（10）</w:t>
            </w:r>
          </w:p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Times New Roman"/>
                <w:b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开展特色服务工作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3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有开展特色创新创业服务工作2分，典型服务案例每个1分；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Times New Roman"/>
                <w:b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规范管理、完善统计上报各类信息情况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3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建立较完整的信息等统计系统3分，及时配合各级信息填报2分；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78" w:hRule="atLeast"/>
        </w:trPr>
        <w:tc>
          <w:tcPr>
            <w:tcW w:w="8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获得荣誉</w:t>
            </w:r>
          </w:p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（10）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本年度获得各级创新创业资质与奖励情况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3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eastAsia="zh-CN"/>
              </w:rPr>
              <w:t>国家级每个</w:t>
            </w:r>
            <w:r>
              <w:rPr>
                <w:rFonts w:hint="eastAsia" w:ascii="宋体" w:hAnsi="宋体" w:cs="Times New Roman"/>
                <w:color w:val="000000"/>
                <w:kern w:val="0"/>
                <w:szCs w:val="21"/>
                <w:lang w:val="en-US" w:eastAsia="zh-CN"/>
              </w:rPr>
              <w:t>5分，省级3分，市级2分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Times New Roman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  <w:t>专家签名</w:t>
            </w:r>
          </w:p>
        </w:tc>
        <w:tc>
          <w:tcPr>
            <w:tcW w:w="86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610"/>
    <w:rsid w:val="008C33EB"/>
    <w:rsid w:val="00BB6610"/>
    <w:rsid w:val="097E30DF"/>
    <w:rsid w:val="0AAE9CAA"/>
    <w:rsid w:val="277F57AF"/>
    <w:rsid w:val="37FF005A"/>
    <w:rsid w:val="3D3D47C5"/>
    <w:rsid w:val="3DD595A7"/>
    <w:rsid w:val="3E6FCECD"/>
    <w:rsid w:val="3F7F533B"/>
    <w:rsid w:val="51450255"/>
    <w:rsid w:val="5EFBDDD6"/>
    <w:rsid w:val="6DA7519E"/>
    <w:rsid w:val="6DCED821"/>
    <w:rsid w:val="6EDDBC11"/>
    <w:rsid w:val="6EE743DB"/>
    <w:rsid w:val="6FFF273C"/>
    <w:rsid w:val="72D37E19"/>
    <w:rsid w:val="79BC8640"/>
    <w:rsid w:val="79E1171B"/>
    <w:rsid w:val="79FFBBA8"/>
    <w:rsid w:val="7C375BFA"/>
    <w:rsid w:val="7DE34D60"/>
    <w:rsid w:val="7FBA6A69"/>
    <w:rsid w:val="7FF65B05"/>
    <w:rsid w:val="7FF81E01"/>
    <w:rsid w:val="9FAD4BF0"/>
    <w:rsid w:val="9FEF0318"/>
    <w:rsid w:val="AECD98EF"/>
    <w:rsid w:val="BFBF6D28"/>
    <w:rsid w:val="BFC3A1F4"/>
    <w:rsid w:val="C36B8E48"/>
    <w:rsid w:val="DD1AA832"/>
    <w:rsid w:val="DDD932D6"/>
    <w:rsid w:val="DF378504"/>
    <w:rsid w:val="DF9F90E4"/>
    <w:rsid w:val="DFFF1014"/>
    <w:rsid w:val="E77F9E5E"/>
    <w:rsid w:val="E7FE0F8B"/>
    <w:rsid w:val="EEEF12C0"/>
    <w:rsid w:val="F3BF30F9"/>
    <w:rsid w:val="F7DF926B"/>
    <w:rsid w:val="FF5B368E"/>
    <w:rsid w:val="FF7E8B0E"/>
    <w:rsid w:val="FFFFE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369</Words>
  <Characters>2105</Characters>
  <Lines>17</Lines>
  <Paragraphs>4</Paragraphs>
  <TotalTime>9</TotalTime>
  <ScaleCrop>false</ScaleCrop>
  <LinksUpToDate>false</LinksUpToDate>
  <CharactersWithSpaces>2470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2016-05-04T02:34:00Z</dcterms:created>
  <dc:creator>user</dc:creator>
  <cp:lastModifiedBy>lenovo</cp:lastModifiedBy>
  <dcterms:modified xsi:type="dcterms:W3CDTF">2022-04-14T14:32:11Z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