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/>
          <w:b/>
          <w:sz w:val="32"/>
          <w:szCs w:val="21"/>
          <w:highlight w:val="none"/>
        </w:rPr>
      </w:pPr>
      <w:r>
        <w:rPr>
          <w:rFonts w:hint="eastAsia" w:ascii="宋体" w:hAnsi="宋体" w:eastAsia="宋体"/>
          <w:b/>
          <w:sz w:val="32"/>
          <w:szCs w:val="21"/>
          <w:highlight w:val="none"/>
        </w:rPr>
        <w:t>《</w:t>
      </w: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海口市龙华区龙桥镇道贡村村庄规划（</w:t>
      </w:r>
      <w:r>
        <w:rPr>
          <w:rFonts w:hint="eastAsia" w:ascii="宋体" w:hAnsi="宋体" w:eastAsia="宋体"/>
          <w:b/>
          <w:sz w:val="32"/>
          <w:szCs w:val="21"/>
          <w:highlight w:val="none"/>
          <w:lang w:val="en-US" w:eastAsia="zh-CN"/>
        </w:rPr>
        <w:t>2022-2035</w:t>
      </w: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/>
          <w:b/>
          <w:sz w:val="32"/>
          <w:szCs w:val="21"/>
          <w:highlight w:val="none"/>
        </w:rPr>
        <w:t>》</w:t>
      </w:r>
    </w:p>
    <w:p>
      <w:pPr>
        <w:spacing w:line="480" w:lineRule="auto"/>
        <w:jc w:val="center"/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</w:pP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规划简介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规划范围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本次规划范围为道贡村行政村村域范围，国土空间用地面积为</w:t>
      </w:r>
      <w:r>
        <w:rPr>
          <w:rFonts w:hint="eastAsia" w:ascii="宋体" w:hAnsi="宋体" w:eastAsia="宋体"/>
          <w:sz w:val="24"/>
          <w:lang w:val="en-US" w:eastAsia="zh-CN"/>
        </w:rPr>
        <w:t>132.98</w:t>
      </w:r>
      <w:r>
        <w:rPr>
          <w:rFonts w:hint="eastAsia" w:ascii="宋体" w:hAnsi="宋体" w:eastAsia="宋体"/>
          <w:sz w:val="24"/>
          <w:lang w:eastAsia="zh-CN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村庄发展定位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道贡村发展定位以</w:t>
      </w:r>
      <w:bookmarkStart w:id="0" w:name="_GoBack"/>
      <w:bookmarkEnd w:id="0"/>
      <w:r>
        <w:rPr>
          <w:rFonts w:hint="eastAsia" w:ascii="宋体" w:hAnsi="宋体" w:eastAsia="宋体"/>
          <w:sz w:val="24"/>
          <w:lang w:eastAsia="zh-CN"/>
        </w:rPr>
        <w:t>重点发展现代农旅文融合创新产业业态，打造城郊规模种养殖、生态宜居的历史人文村落。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道贡村属于特色保护类村庄。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国土空间用途结构调整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规划以三调为底图底数，依据海口市国土空间总体规划，在严守永久基本农田控制线和生态保护红线、保障耕地林地保有量以及不突破上位规划建设用地规模的原则下，对道贡村国土空间用地布局进行优化，规划村庄建设用地总面积</w:t>
      </w:r>
      <w:r>
        <w:rPr>
          <w:rFonts w:hint="eastAsia" w:ascii="宋体" w:hAnsi="宋体" w:eastAsia="宋体"/>
          <w:sz w:val="24"/>
          <w:lang w:val="en-US" w:eastAsia="zh-CN"/>
        </w:rPr>
        <w:t>15.45公顷</w:t>
      </w:r>
      <w:r>
        <w:rPr>
          <w:rFonts w:hint="eastAsia" w:ascii="宋体" w:hAnsi="宋体" w:eastAsia="宋体"/>
          <w:sz w:val="24"/>
          <w:lang w:eastAsia="zh-CN"/>
        </w:rPr>
        <w:t>，其中，农村宅基地</w:t>
      </w:r>
      <w:r>
        <w:rPr>
          <w:rFonts w:hint="eastAsia" w:ascii="宋体" w:hAnsi="宋体" w:eastAsia="宋体"/>
          <w:sz w:val="24"/>
          <w:lang w:val="en-US" w:eastAsia="zh-CN"/>
        </w:rPr>
        <w:t>13.39公顷。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建设空间管制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本村内村庄建设用地规模为</w:t>
      </w:r>
      <w:r>
        <w:rPr>
          <w:rFonts w:hint="eastAsia" w:ascii="宋体" w:hAnsi="宋体" w:eastAsia="宋体"/>
          <w:sz w:val="24"/>
          <w:lang w:val="en-US" w:eastAsia="zh-CN"/>
        </w:rPr>
        <w:t>15.45</w:t>
      </w:r>
      <w:r>
        <w:rPr>
          <w:rFonts w:hint="eastAsia" w:ascii="宋体" w:hAnsi="宋体" w:eastAsia="宋体"/>
          <w:sz w:val="24"/>
          <w:lang w:eastAsia="zh-CN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（1）本村内规划农村居住用地</w:t>
      </w:r>
      <w:r>
        <w:rPr>
          <w:rFonts w:hint="eastAsia" w:ascii="宋体" w:hAnsi="宋体" w:eastAsia="宋体"/>
          <w:sz w:val="24"/>
          <w:lang w:val="en-US" w:eastAsia="zh-CN"/>
        </w:rPr>
        <w:t>13.39</w:t>
      </w:r>
      <w:r>
        <w:rPr>
          <w:rFonts w:hint="eastAsia" w:ascii="宋体" w:hAnsi="宋体" w:eastAsia="宋体"/>
          <w:sz w:val="24"/>
          <w:lang w:eastAsia="zh-CN"/>
        </w:rPr>
        <w:t>公顷，规划新申请的宅基地，应严格落实一户一宅，在划定的宅基地建设范围内，每户宅基地面积不得超过 175 平方米，优先利用村内空闲地、闲置宅基地和未利用地。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（2）村民建房建筑以低层为主，农村村民建设住宅不得超过三层，高度一般不得超过十二米，建筑风貌和布局应体现琼北民居特色和居民生活习惯，符合村庄整体景观风貌控制要求。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村庄安全和防灾减灾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（1）村民的宅基地选址和农房建设必须避开自然灾害易发地区。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（2）村庄建筑的间距和通道的设置应符合村庄消防安全的要求；道路为消防通道，禁止长期堆放阻碍交通的杂物。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（3）学校、广场等为防灾避险场所，紧急情况下可躲避灾害。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主要规划图件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247005" cy="3709035"/>
            <wp:effectExtent l="0" t="0" r="10795" b="5715"/>
            <wp:docPr id="2" name="图片 2" descr="01-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-区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247005" cy="3709035"/>
            <wp:effectExtent l="0" t="0" r="10795" b="5715"/>
            <wp:docPr id="3" name="图片 3" descr="00-04村域建设用地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-04村域建设用地规划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CFA42"/>
    <w:multiLevelType w:val="singleLevel"/>
    <w:tmpl w:val="F4ECFA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4NWEwZjE4MjViMDVmYWQyMTkyNTVmZDlkNWJkOGEifQ=="/>
  </w:docVars>
  <w:rsids>
    <w:rsidRoot w:val="004E6D63"/>
    <w:rsid w:val="001221E2"/>
    <w:rsid w:val="00193817"/>
    <w:rsid w:val="002278D9"/>
    <w:rsid w:val="004D748E"/>
    <w:rsid w:val="004E6D63"/>
    <w:rsid w:val="006D2BBA"/>
    <w:rsid w:val="008A4E20"/>
    <w:rsid w:val="00954E9A"/>
    <w:rsid w:val="00D15388"/>
    <w:rsid w:val="00E40011"/>
    <w:rsid w:val="0C877DC5"/>
    <w:rsid w:val="133574DA"/>
    <w:rsid w:val="1DCF493A"/>
    <w:rsid w:val="23E442A8"/>
    <w:rsid w:val="259A7B61"/>
    <w:rsid w:val="28030DB3"/>
    <w:rsid w:val="2B2103E7"/>
    <w:rsid w:val="329E7A99"/>
    <w:rsid w:val="453E18DA"/>
    <w:rsid w:val="5007617B"/>
    <w:rsid w:val="504D574C"/>
    <w:rsid w:val="5F02189F"/>
    <w:rsid w:val="690F6AB9"/>
    <w:rsid w:val="71F22A68"/>
    <w:rsid w:val="72F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autoRedefine/>
    <w:qFormat/>
    <w:uiPriority w:val="20"/>
    <w:rPr>
      <w:i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autoRedefine/>
    <w:semiHidden/>
    <w:qFormat/>
    <w:uiPriority w:val="99"/>
  </w:style>
  <w:style w:type="character" w:customStyle="1" w:styleId="11">
    <w:name w:val="font11"/>
    <w:basedOn w:val="6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20</TotalTime>
  <ScaleCrop>false</ScaleCrop>
  <LinksUpToDate>false</LinksUpToDate>
  <CharactersWithSpaces>435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2022-12-01T08:31:00Z</dcterms:created>
  <dc:creator>win</dc:creator>
  <cp:lastModifiedBy>HL</cp:lastModifiedBy>
  <dcterms:modified xsi:type="dcterms:W3CDTF">2024-04-09T01:24:39Z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9B8A2F17DF9044EAB2E1475B32258E6D_13</vt:lpwstr>
  </property>
</Properties>
</file>