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both"/>
        <w:rPr>
          <w:rFonts w:ascii="仿宋_GB2312" w:eastAsia="仿宋_GB2312" w:cs="仿宋_GB2312"/>
          <w:kern w:val="0"/>
          <w:sz w:val="32"/>
          <w:szCs w:val="32"/>
        </w:rPr>
      </w:pPr>
      <w:r>
        <w:rPr>
          <w:rFonts w:hint="eastAsia" w:asci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0" w:firstLineChars="0"/>
        <w:jc w:val="center"/>
        <w:textAlignment w:val="auto"/>
        <w:outlineLvl w:val="9"/>
        <w:rPr>
          <w:rFonts w:ascii="方正小标宋简体" w:hAnsi="Calibri" w:eastAsia="方正小标宋简体" w:cs="方正小标宋简体"/>
          <w:color w:val="000000"/>
          <w:kern w:val="0"/>
          <w:sz w:val="44"/>
          <w:szCs w:val="44"/>
        </w:rPr>
      </w:pPr>
      <w:r>
        <w:rPr>
          <w:rFonts w:hint="eastAsia" w:ascii="方正小标宋简体" w:hAnsi="Calibri" w:eastAsia="方正小标宋简体" w:cs="方正小标宋简体"/>
          <w:color w:val="000000"/>
          <w:kern w:val="0"/>
          <w:sz w:val="44"/>
          <w:szCs w:val="44"/>
          <w:lang w:val="en-US" w:eastAsia="zh-CN"/>
        </w:rPr>
        <w:t xml:space="preserve">  </w:t>
      </w:r>
      <w:r>
        <w:rPr>
          <w:rFonts w:hint="eastAsia" w:ascii="方正小标宋简体" w:hAnsi="Calibri" w:eastAsia="方正小标宋简体" w:cs="方正小标宋简体"/>
          <w:color w:val="000000"/>
          <w:kern w:val="0"/>
          <w:sz w:val="44"/>
          <w:szCs w:val="44"/>
        </w:rPr>
        <w:t>海口市龙华区商务局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2020年上半年工作总结及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下半年工作计划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一、上半年工作总结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（一）大力开展促消费活动</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做好海南国际旅游消费年各项工作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上半年，</w:t>
      </w:r>
      <w:r>
        <w:rPr>
          <w:rStyle w:val="17"/>
          <w:rFonts w:hint="eastAsia" w:ascii="仿宋_GB2312" w:hAnsi="仿宋" w:eastAsia="仿宋_GB2312" w:cs="仿宋_GB2312"/>
          <w:sz w:val="32"/>
          <w:szCs w:val="32"/>
          <w:lang w:val="en-US" w:eastAsia="zh-CN"/>
        </w:rPr>
        <w:t>共发动辖区各商家</w:t>
      </w:r>
      <w:r>
        <w:rPr>
          <w:rFonts w:hint="eastAsia" w:ascii="仿宋_GB2312" w:hAnsi="华文仿宋" w:eastAsia="仿宋_GB2312" w:cs="仿宋_GB2312"/>
          <w:color w:val="auto"/>
          <w:sz w:val="32"/>
          <w:szCs w:val="32"/>
        </w:rPr>
        <w:t>开展</w:t>
      </w:r>
      <w:r>
        <w:rPr>
          <w:rFonts w:hint="eastAsia" w:ascii="仿宋_GB2312" w:hAnsi="华文仿宋" w:eastAsia="仿宋_GB2312" w:cs="仿宋_GB2312"/>
          <w:color w:val="auto"/>
          <w:sz w:val="32"/>
          <w:szCs w:val="32"/>
          <w:lang w:val="en-US" w:eastAsia="zh-CN"/>
        </w:rPr>
        <w:t>60余</w:t>
      </w:r>
      <w:r>
        <w:rPr>
          <w:rFonts w:hint="eastAsia" w:ascii="仿宋_GB2312" w:hAnsi="华文仿宋" w:eastAsia="仿宋_GB2312" w:cs="仿宋_GB2312"/>
          <w:color w:val="auto"/>
          <w:sz w:val="32"/>
          <w:szCs w:val="32"/>
        </w:rPr>
        <w:t>场促销让利、互动式体验活动，为消费者带来丰富的体验和更多的实惠。</w:t>
      </w:r>
      <w:r>
        <w:rPr>
          <w:rFonts w:hint="eastAsia" w:ascii="仿宋_GB2312" w:hAnsi="仿宋_GB2312" w:eastAsia="仿宋_GB2312" w:cs="仿宋_GB2312"/>
          <w:sz w:val="32"/>
          <w:szCs w:val="32"/>
          <w:lang w:eastAsia="zh-CN"/>
        </w:rPr>
        <w:t>一是</w:t>
      </w:r>
      <w:r>
        <w:rPr>
          <w:rFonts w:hint="eastAsia" w:ascii="仿宋_GB2312" w:eastAsia="仿宋_GB2312"/>
          <w:sz w:val="32"/>
          <w:szCs w:val="32"/>
        </w:rPr>
        <w:t>借助海南国际旅游消费年“月月有主题、周周有活动”的旅游消费大格局，组织龙华区内各商家企业开展丰富多彩的线上线下优惠促销活动，提升消费便利化水平，提高服务质量，培育消费新热点、新业态。</w:t>
      </w:r>
      <w:r>
        <w:rPr>
          <w:rFonts w:hint="eastAsia" w:ascii="仿宋_GB2312" w:eastAsia="仿宋_GB2312"/>
          <w:sz w:val="32"/>
          <w:szCs w:val="32"/>
          <w:lang w:eastAsia="zh-CN"/>
        </w:rPr>
        <w:t>二是</w:t>
      </w:r>
      <w:r>
        <w:rPr>
          <w:rFonts w:hint="eastAsia" w:ascii="仿宋_GB2312" w:hAnsi="华文仿宋" w:eastAsia="仿宋_GB2312"/>
          <w:sz w:val="32"/>
          <w:szCs w:val="32"/>
          <w:lang w:val="en-US" w:eastAsia="zh-CN"/>
        </w:rPr>
        <w:t>继续开展</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乐购消费季</w:t>
      </w:r>
      <w:r>
        <w:rPr>
          <w:rFonts w:hint="eastAsia" w:ascii="宋体" w:hAnsi="宋体" w:cs="宋体"/>
          <w:sz w:val="32"/>
          <w:szCs w:val="32"/>
          <w:lang w:val="en-US" w:eastAsia="zh-CN"/>
        </w:rPr>
        <w:t xml:space="preserve"> </w:t>
      </w:r>
      <w:r>
        <w:rPr>
          <w:rFonts w:hint="eastAsia" w:ascii="仿宋_GB2312" w:hAnsi="仿宋_GB2312" w:eastAsia="仿宋_GB2312" w:cs="仿宋_GB2312"/>
          <w:b w:val="0"/>
          <w:bCs w:val="0"/>
          <w:sz w:val="32"/>
          <w:szCs w:val="32"/>
        </w:rPr>
        <w:t>闪亮夜龙华”系列活动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充分发动辖区各大商业综合体、商场超市、观光夜市、网红小店推出各项优惠促销活动，通过营造良好的购物消费环境，打造购物消费热点，拓展购物消费空间，探索促进发展夜间经济，将各商家各类促销优惠活动整合打包，通过各类媒体及“惠享龙华”微信小程序向广大市民游客进行宣传推介。</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b w:val="0"/>
          <w:bCs w:val="0"/>
          <w:sz w:val="32"/>
          <w:szCs w:val="32"/>
        </w:rPr>
        <w:t>跨海·跨年—久久不见海口见龙华跨年狂欢季</w:t>
      </w:r>
      <w:r>
        <w:rPr>
          <w:rFonts w:hint="eastAsia" w:ascii="仿宋_GB2312" w:hAnsi="仿宋_GB2312" w:eastAsia="仿宋_GB2312" w:cs="仿宋_GB2312"/>
          <w:b w:val="0"/>
          <w:bCs w:val="0"/>
          <w:sz w:val="32"/>
          <w:szCs w:val="32"/>
          <w:lang w:val="en-US" w:eastAsia="zh-CN"/>
        </w:rPr>
        <w:t>”系列促消费活动。</w:t>
      </w:r>
      <w:r>
        <w:rPr>
          <w:rFonts w:hint="eastAsia" w:ascii="仿宋_GB2312" w:hAnsi="仿宋_GB2312" w:eastAsia="仿宋_GB2312" w:cs="仿宋_GB2312"/>
          <w:b w:val="0"/>
          <w:bCs w:val="0"/>
          <w:sz w:val="32"/>
          <w:szCs w:val="32"/>
        </w:rPr>
        <w:t>充分借势湖南卫视海口跨年晚会</w:t>
      </w:r>
      <w:r>
        <w:rPr>
          <w:rFonts w:hint="eastAsia" w:ascii="仿宋_GB2312" w:hAnsi="仿宋_GB2312" w:eastAsia="仿宋_GB2312" w:cs="仿宋_GB2312"/>
          <w:b w:val="0"/>
          <w:bCs w:val="0"/>
          <w:sz w:val="32"/>
          <w:szCs w:val="32"/>
          <w:lang w:eastAsia="zh-CN"/>
        </w:rPr>
        <w:t>之机，</w:t>
      </w:r>
      <w:r>
        <w:rPr>
          <w:rFonts w:hint="eastAsia" w:ascii="仿宋_GB2312" w:hAnsi="仿宋_GB2312" w:eastAsia="仿宋_GB2312" w:cs="仿宋_GB2312"/>
          <w:b w:val="0"/>
          <w:bCs w:val="0"/>
          <w:sz w:val="32"/>
          <w:szCs w:val="32"/>
        </w:rPr>
        <w:t>发动辖区各大商业综合体、商场超市推出各项独具特色的购物促销活动，</w:t>
      </w:r>
      <w:r>
        <w:rPr>
          <w:rFonts w:hint="eastAsia" w:ascii="仿宋_GB2312" w:hAnsi="仿宋_GB2312" w:eastAsia="仿宋_GB2312" w:cs="仿宋_GB2312"/>
          <w:b w:val="0"/>
          <w:bCs w:val="0"/>
          <w:sz w:val="32"/>
          <w:szCs w:val="32"/>
          <w:lang w:eastAsia="zh-CN"/>
        </w:rPr>
        <w:t>如</w:t>
      </w:r>
      <w:r>
        <w:rPr>
          <w:rFonts w:hint="eastAsia" w:ascii="仿宋_GB2312" w:hAnsi="仿宋_GB2312" w:eastAsia="仿宋_GB2312" w:cs="仿宋_GB2312"/>
          <w:b w:val="0"/>
          <w:bCs w:val="0"/>
          <w:sz w:val="32"/>
          <w:szCs w:val="32"/>
        </w:rPr>
        <w:t>上邦百汇城</w:t>
      </w:r>
      <w:r>
        <w:rPr>
          <w:rFonts w:hint="eastAsia" w:ascii="仿宋_GB2312" w:hAnsi="仿宋_GB2312" w:eastAsia="仿宋_GB2312" w:cs="仿宋_GB2312"/>
          <w:b w:val="0"/>
          <w:bCs w:val="0"/>
          <w:color w:val="000000"/>
          <w:kern w:val="0"/>
          <w:sz w:val="32"/>
          <w:szCs w:val="32"/>
          <w:shd w:val="clear" w:color="auto" w:fill="FFFFFF"/>
          <w:lang w:bidi="ar"/>
        </w:rPr>
        <w:t>“双旦奇妙夜”活动,凭“湖南电视台跨年晚会”门票到</w:t>
      </w:r>
      <w:r>
        <w:rPr>
          <w:rFonts w:hint="eastAsia" w:ascii="仿宋_GB2312" w:hAnsi="仿宋_GB2312" w:eastAsia="仿宋_GB2312" w:cs="仿宋_GB2312"/>
          <w:b w:val="0"/>
          <w:bCs w:val="0"/>
          <w:color w:val="000000"/>
          <w:kern w:val="0"/>
          <w:sz w:val="32"/>
          <w:szCs w:val="32"/>
          <w:shd w:val="clear" w:color="auto" w:fill="FFFFFF"/>
          <w:lang w:eastAsia="zh-CN" w:bidi="ar"/>
        </w:rPr>
        <w:t>各</w:t>
      </w:r>
      <w:r>
        <w:rPr>
          <w:rFonts w:hint="eastAsia" w:ascii="仿宋_GB2312" w:hAnsi="仿宋_GB2312" w:eastAsia="仿宋_GB2312" w:cs="仿宋_GB2312"/>
          <w:b w:val="0"/>
          <w:bCs w:val="0"/>
          <w:color w:val="000000"/>
          <w:kern w:val="0"/>
          <w:sz w:val="32"/>
          <w:szCs w:val="32"/>
          <w:shd w:val="clear" w:color="auto" w:fill="FFFFFF"/>
          <w:lang w:bidi="ar"/>
        </w:rPr>
        <w:t>商家消费可享受一次性8折优惠</w:t>
      </w:r>
      <w:r>
        <w:rPr>
          <w:rFonts w:hint="eastAsia" w:ascii="仿宋_GB2312" w:hAnsi="仿宋_GB2312" w:eastAsia="仿宋_GB2312" w:cs="仿宋_GB2312"/>
          <w:b w:val="0"/>
          <w:bCs w:val="0"/>
          <w:color w:val="000000"/>
          <w:kern w:val="0"/>
          <w:sz w:val="32"/>
          <w:szCs w:val="32"/>
          <w:shd w:val="clear" w:color="auto" w:fill="FFFFFF"/>
          <w:lang w:eastAsia="zh-CN" w:bidi="ar"/>
        </w:rPr>
        <w:t>，西西里酒吧</w:t>
      </w:r>
      <w:r>
        <w:rPr>
          <w:rFonts w:hint="eastAsia" w:ascii="仿宋_GB2312" w:hAnsi="仿宋_GB2312" w:eastAsia="仿宋_GB2312" w:cs="仿宋_GB2312"/>
          <w:b w:val="0"/>
          <w:bCs w:val="0"/>
          <w:color w:val="000000"/>
          <w:kern w:val="0"/>
          <w:sz w:val="32"/>
          <w:szCs w:val="32"/>
          <w:shd w:val="clear" w:color="auto" w:fill="FFFFFF"/>
          <w:lang w:bidi="ar"/>
        </w:rPr>
        <w:t>凭“湖南电视台跨年晚会”门票</w:t>
      </w:r>
      <w:r>
        <w:rPr>
          <w:rFonts w:hint="eastAsia" w:ascii="仿宋_GB2312" w:hAnsi="仿宋_GB2312" w:eastAsia="仿宋_GB2312" w:cs="仿宋_GB2312"/>
          <w:b w:val="0"/>
          <w:bCs w:val="0"/>
          <w:color w:val="000000"/>
          <w:kern w:val="0"/>
          <w:sz w:val="32"/>
          <w:szCs w:val="32"/>
          <w:shd w:val="clear" w:color="auto" w:fill="FFFFFF"/>
          <w:lang w:eastAsia="zh-CN" w:bidi="ar"/>
        </w:rPr>
        <w:t>等额消费；</w:t>
      </w:r>
      <w:r>
        <w:rPr>
          <w:rFonts w:hint="eastAsia" w:ascii="仿宋_GB2312" w:hAnsi="仿宋_GB2312" w:eastAsia="仿宋_GB2312" w:cs="仿宋_GB2312"/>
          <w:b w:val="0"/>
          <w:bCs w:val="0"/>
          <w:sz w:val="32"/>
          <w:szCs w:val="32"/>
        </w:rPr>
        <w:t>海口吾悦广场“金鼠闹新春，吾悦幸福年”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春节美陈-萌鼠闯江湖主题展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海垦广场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kern w:val="0"/>
          <w:sz w:val="32"/>
          <w:szCs w:val="32"/>
          <w:lang w:bidi="ar"/>
        </w:rPr>
        <w:t>华丽元旦狂响曲 喜迎新年献贺礼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kern w:val="0"/>
          <w:sz w:val="32"/>
          <w:szCs w:val="32"/>
          <w:lang w:bidi="ar"/>
        </w:rPr>
        <w:t>年货大集市</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kern w:val="0"/>
          <w:sz w:val="32"/>
          <w:szCs w:val="32"/>
          <w:lang w:bidi="ar"/>
        </w:rPr>
        <w:t>新春庙会 拾已民趣</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sz w:val="32"/>
          <w:szCs w:val="32"/>
        </w:rPr>
        <w:t>金棕榈</w:t>
      </w:r>
      <w:r>
        <w:rPr>
          <w:rFonts w:hint="eastAsia" w:ascii="仿宋_GB2312" w:hAnsi="仿宋_GB2312" w:eastAsia="仿宋_GB2312" w:cs="仿宋_GB2312"/>
          <w:sz w:val="32"/>
          <w:szCs w:val="32"/>
          <w:lang w:eastAsia="zh-CN"/>
        </w:rPr>
        <w:t>广场</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sz w:val="32"/>
          <w:szCs w:val="32"/>
        </w:rPr>
        <w:t>玩乐金棕榈·新年焕新季</w:t>
      </w:r>
      <w:r>
        <w:rPr>
          <w:rFonts w:hint="eastAsia" w:ascii="仿宋_GB2312" w:hAnsi="仿宋_GB2312" w:eastAsia="仿宋_GB2312" w:cs="仿宋_GB2312"/>
          <w:b w:val="0"/>
          <w:bCs w:val="0"/>
          <w:color w:val="000000"/>
          <w:kern w:val="0"/>
          <w:sz w:val="32"/>
          <w:szCs w:val="32"/>
          <w:lang w:eastAsia="zh-CN" w:bidi="ar"/>
        </w:rPr>
        <w:t>”、东方广场、友谊商场、友谊阳光城、宜欣广场等各类优惠促销活动。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color w:val="auto"/>
          <w:sz w:val="32"/>
          <w:szCs w:val="32"/>
        </w:rPr>
        <w:t>为助力辖区企业复工复产拉动消费，恢复经济社会有序健康发展，我</w:t>
      </w:r>
      <w:r>
        <w:rPr>
          <w:rFonts w:hint="eastAsia" w:ascii="仿宋_GB2312" w:hAnsi="仿宋_GB2312" w:eastAsia="仿宋_GB2312" w:cs="仿宋_GB2312"/>
          <w:b w:val="0"/>
          <w:bCs w:val="0"/>
          <w:color w:val="auto"/>
          <w:sz w:val="32"/>
          <w:szCs w:val="32"/>
          <w:lang w:val="en-US" w:eastAsia="zh-CN"/>
        </w:rPr>
        <w:t>局在</w:t>
      </w:r>
      <w:r>
        <w:rPr>
          <w:rFonts w:hint="eastAsia" w:ascii="仿宋_GB2312" w:hAnsi="仿宋_GB2312" w:eastAsia="仿宋_GB2312" w:cs="仿宋_GB2312"/>
          <w:b w:val="0"/>
          <w:bCs w:val="0"/>
          <w:color w:val="auto"/>
          <w:sz w:val="32"/>
          <w:szCs w:val="32"/>
        </w:rPr>
        <w:t>继续按照要求抓好防控</w:t>
      </w:r>
      <w:r>
        <w:rPr>
          <w:rFonts w:hint="eastAsia" w:ascii="仿宋_GB2312" w:hAnsi="仿宋_GB2312" w:eastAsia="仿宋_GB2312" w:cs="仿宋_GB2312"/>
          <w:b w:val="0"/>
          <w:bCs w:val="0"/>
          <w:color w:val="auto"/>
          <w:sz w:val="32"/>
          <w:szCs w:val="32"/>
          <w:lang w:eastAsia="zh-CN"/>
        </w:rPr>
        <w:t>的同时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一方面积极指导、</w:t>
      </w:r>
      <w:r>
        <w:rPr>
          <w:rFonts w:hint="eastAsia" w:ascii="仿宋_GB2312" w:hAnsi="仿宋_GB2312" w:eastAsia="仿宋_GB2312" w:cs="仿宋_GB2312"/>
          <w:b w:val="0"/>
          <w:bCs w:val="0"/>
          <w:color w:val="auto"/>
          <w:sz w:val="32"/>
          <w:szCs w:val="32"/>
        </w:rPr>
        <w:t>发动商</w:t>
      </w:r>
      <w:r>
        <w:rPr>
          <w:rFonts w:hint="eastAsia" w:ascii="仿宋_GB2312" w:hAnsi="仿宋_GB2312" w:eastAsia="仿宋_GB2312" w:cs="仿宋_GB2312"/>
          <w:b w:val="0"/>
          <w:bCs w:val="0"/>
          <w:color w:val="auto"/>
          <w:sz w:val="32"/>
          <w:szCs w:val="32"/>
          <w:lang w:eastAsia="zh-CN"/>
        </w:rPr>
        <w:t>场、超市</w:t>
      </w:r>
      <w:r>
        <w:rPr>
          <w:rFonts w:hint="eastAsia" w:ascii="仿宋_GB2312" w:hAnsi="仿宋_GB2312" w:eastAsia="仿宋_GB2312" w:cs="仿宋_GB2312"/>
          <w:b w:val="0"/>
          <w:bCs w:val="0"/>
          <w:color w:val="auto"/>
          <w:sz w:val="32"/>
          <w:szCs w:val="32"/>
        </w:rPr>
        <w:t>开展积极的</w:t>
      </w:r>
      <w:r>
        <w:rPr>
          <w:rFonts w:hint="eastAsia" w:ascii="仿宋_GB2312" w:hAnsi="仿宋_GB2312" w:eastAsia="仿宋_GB2312" w:cs="仿宋_GB2312"/>
          <w:b w:val="0"/>
          <w:bCs w:val="0"/>
          <w:color w:val="auto"/>
          <w:sz w:val="32"/>
          <w:szCs w:val="32"/>
          <w:lang w:eastAsia="zh-CN"/>
        </w:rPr>
        <w:t>线上</w:t>
      </w:r>
      <w:r>
        <w:rPr>
          <w:rFonts w:hint="eastAsia" w:ascii="仿宋_GB2312" w:hAnsi="仿宋_GB2312" w:eastAsia="仿宋_GB2312" w:cs="仿宋_GB2312"/>
          <w:b w:val="0"/>
          <w:bCs w:val="0"/>
          <w:color w:val="auto"/>
          <w:sz w:val="32"/>
          <w:szCs w:val="32"/>
        </w:rPr>
        <w:t>促销活动，激发市场活力，拉动市民消费。</w:t>
      </w:r>
      <w:r>
        <w:rPr>
          <w:rFonts w:hint="eastAsia" w:ascii="仿宋_GB2312" w:hAnsi="仿宋_GB2312" w:eastAsia="仿宋_GB2312" w:cs="仿宋_GB2312"/>
          <w:b w:val="0"/>
          <w:bCs w:val="0"/>
          <w:color w:val="auto"/>
          <w:sz w:val="32"/>
          <w:szCs w:val="32"/>
          <w:lang w:val="en-US" w:eastAsia="zh-CN"/>
        </w:rPr>
        <w:t>鼓励和帮助</w:t>
      </w:r>
      <w:r>
        <w:rPr>
          <w:rFonts w:hint="eastAsia" w:ascii="仿宋_GB2312" w:hAnsi="仿宋_GB2312" w:eastAsia="仿宋_GB2312" w:cs="仿宋_GB2312"/>
          <w:b w:val="0"/>
          <w:bCs w:val="0"/>
          <w:color w:val="auto"/>
          <w:sz w:val="32"/>
          <w:szCs w:val="32"/>
        </w:rPr>
        <w:t>商</w:t>
      </w:r>
      <w:r>
        <w:rPr>
          <w:rFonts w:hint="eastAsia" w:ascii="仿宋_GB2312" w:hAnsi="仿宋_GB2312" w:eastAsia="仿宋_GB2312" w:cs="仿宋_GB2312"/>
          <w:b w:val="0"/>
          <w:bCs w:val="0"/>
          <w:color w:val="auto"/>
          <w:sz w:val="32"/>
          <w:szCs w:val="32"/>
          <w:lang w:eastAsia="zh-CN"/>
        </w:rPr>
        <w:t>场、超市</w:t>
      </w:r>
      <w:r>
        <w:rPr>
          <w:rFonts w:hint="eastAsia" w:ascii="仿宋_GB2312" w:hAnsi="仿宋_GB2312" w:eastAsia="仿宋_GB2312" w:cs="仿宋_GB2312"/>
          <w:b w:val="0"/>
          <w:bCs w:val="0"/>
          <w:color w:val="auto"/>
          <w:sz w:val="32"/>
          <w:szCs w:val="32"/>
          <w:lang w:val="en-US" w:eastAsia="zh-CN"/>
        </w:rPr>
        <w:t>宣传</w:t>
      </w:r>
      <w:r>
        <w:rPr>
          <w:rFonts w:hint="eastAsia" w:ascii="仿宋_GB2312" w:hAnsi="仿宋_GB2312" w:eastAsia="仿宋_GB2312" w:cs="仿宋_GB2312"/>
          <w:b w:val="0"/>
          <w:bCs w:val="0"/>
          <w:color w:val="auto"/>
          <w:sz w:val="32"/>
          <w:szCs w:val="32"/>
        </w:rPr>
        <w:t>特价商品、打折促销、发放优惠卷、消费积分可抵支付、多买享受多折扣</w:t>
      </w:r>
      <w:r>
        <w:rPr>
          <w:rFonts w:hint="eastAsia" w:ascii="仿宋_GB2312" w:hAnsi="仿宋_GB2312" w:eastAsia="仿宋_GB2312" w:cs="仿宋_GB2312"/>
          <w:b w:val="0"/>
          <w:bCs w:val="0"/>
          <w:color w:val="auto"/>
          <w:sz w:val="32"/>
          <w:szCs w:val="32"/>
          <w:lang w:val="en-US" w:eastAsia="zh-CN"/>
        </w:rPr>
        <w:t>的活动；一方面</w:t>
      </w:r>
      <w:r>
        <w:rPr>
          <w:rFonts w:hint="eastAsia" w:ascii="仿宋_GB2312" w:hAnsi="仿宋_GB2312" w:eastAsia="仿宋_GB2312" w:cs="仿宋_GB2312"/>
          <w:b w:val="0"/>
          <w:bCs w:val="0"/>
          <w:color w:val="auto"/>
          <w:sz w:val="32"/>
          <w:szCs w:val="32"/>
        </w:rPr>
        <w:t>指导辖区商贸企业按照防控、复产两促进的原则，分区分级精准实施防控措施，第一时间保障大型商</w:t>
      </w:r>
      <w:r>
        <w:rPr>
          <w:rFonts w:hint="eastAsia" w:ascii="仿宋_GB2312" w:hAnsi="仿宋_GB2312" w:eastAsia="仿宋_GB2312" w:cs="仿宋_GB2312"/>
          <w:b w:val="0"/>
          <w:bCs w:val="0"/>
          <w:color w:val="auto"/>
          <w:sz w:val="32"/>
          <w:szCs w:val="32"/>
          <w:lang w:eastAsia="zh-CN"/>
        </w:rPr>
        <w:t>场</w:t>
      </w:r>
      <w:r>
        <w:rPr>
          <w:rFonts w:hint="eastAsia" w:ascii="仿宋_GB2312" w:hAnsi="仿宋_GB2312" w:eastAsia="仿宋_GB2312" w:cs="仿宋_GB2312"/>
          <w:b w:val="0"/>
          <w:bCs w:val="0"/>
          <w:color w:val="auto"/>
          <w:sz w:val="32"/>
          <w:szCs w:val="32"/>
        </w:rPr>
        <w:t>、超</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恢复生产经营秩序，在区商务局鼓励、指导下，龙华区各企业商家持续组织开展丰富多彩的线上线下优惠促销活动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sz w:val="32"/>
          <w:szCs w:val="32"/>
          <w:lang w:val="en-US" w:eastAsia="zh-CN"/>
        </w:rPr>
        <w:t>在“五一”期间达到小高潮，“五一”假期21家大型商场、超市客流量达135万人，销售额8248万元。为复工复产，恢复市场秩序达到了一定的效果</w:t>
      </w:r>
      <w:r>
        <w:rPr>
          <w:rFonts w:hint="eastAsia" w:ascii="仿宋_GB2312" w:hAnsi="仿宋_GB2312" w:eastAsia="仿宋_GB2312" w:cs="仿宋_GB2312"/>
          <w:b w:val="0"/>
          <w:bCs w:val="0"/>
          <w:color w:val="auto"/>
          <w:sz w:val="32"/>
          <w:szCs w:val="32"/>
          <w:lang w:eastAsia="zh-CN"/>
        </w:rPr>
        <w:t>。</w:t>
      </w:r>
    </w:p>
    <w:p>
      <w:pPr>
        <w:pStyle w:val="5"/>
        <w:keepNext w:val="0"/>
        <w:keepLines w:val="0"/>
        <w:pageBreakBefore w:val="0"/>
        <w:widowControl w:val="0"/>
        <w:kinsoku/>
        <w:wordWrap/>
        <w:overflowPunct/>
        <w:topLinePunct w:val="0"/>
        <w:bidi w:val="0"/>
        <w:adjustRightInd/>
        <w:spacing w:before="0" w:beforeAutospacing="0" w:after="0" w:afterAutospacing="0" w:line="600" w:lineRule="exact"/>
        <w:ind w:right="0" w:rightChars="0" w:firstLine="640" w:firstLineChars="200"/>
        <w:jc w:val="both"/>
        <w:textAlignment w:val="auto"/>
        <w:outlineLvl w:val="9"/>
        <w:rPr>
          <w:rStyle w:val="8"/>
          <w:rFonts w:hint="eastAsia" w:ascii="楷体_GB2312" w:hAnsi="仿宋" w:eastAsia="楷体_GB2312" w:cs="仿宋"/>
          <w:sz w:val="32"/>
          <w:szCs w:val="32"/>
          <w:shd w:val="clear" w:color="auto" w:fill="FFFFFF"/>
        </w:rPr>
      </w:pPr>
      <w:r>
        <w:rPr>
          <w:rFonts w:hint="eastAsia" w:ascii="仿宋_GB2312" w:hAnsi="仿宋_GB2312" w:eastAsia="仿宋_GB2312" w:cs="仿宋_GB2312"/>
          <w:sz w:val="32"/>
          <w:szCs w:val="32"/>
          <w:lang w:val="en-US" w:eastAsia="zh-CN"/>
        </w:rPr>
        <w:t>3.</w:t>
      </w:r>
      <w:r>
        <w:rPr>
          <w:rStyle w:val="17"/>
          <w:rFonts w:hint="eastAsia" w:ascii="仿宋_GB2312" w:hAnsi="仿宋" w:eastAsia="仿宋_GB2312" w:cs="仿宋_GB2312"/>
          <w:sz w:val="32"/>
          <w:szCs w:val="32"/>
        </w:rPr>
        <w:t>积极开展无节造节、有节造市</w:t>
      </w:r>
      <w:r>
        <w:rPr>
          <w:rStyle w:val="17"/>
          <w:rFonts w:hint="eastAsia" w:ascii="仿宋_GB2312" w:hAnsi="仿宋" w:eastAsia="仿宋_GB2312" w:cs="仿宋_GB2312"/>
          <w:sz w:val="32"/>
          <w:szCs w:val="32"/>
          <w:lang w:eastAsia="zh-CN"/>
        </w:rPr>
        <w:t>促销活动。指导、发动各商家开展母亲节、“</w:t>
      </w:r>
      <w:r>
        <w:rPr>
          <w:rStyle w:val="17"/>
          <w:rFonts w:hint="eastAsia" w:ascii="仿宋_GB2312" w:hAnsi="仿宋" w:eastAsia="仿宋_GB2312" w:cs="仿宋_GB2312"/>
          <w:sz w:val="32"/>
          <w:szCs w:val="32"/>
          <w:lang w:val="en-US" w:eastAsia="zh-CN"/>
        </w:rPr>
        <w:t>520”、六一等系列线下促销活动。</w:t>
      </w:r>
      <w:r>
        <w:rPr>
          <w:rFonts w:hint="eastAsia" w:ascii="仿宋_GB2312" w:hAnsi="仿宋_GB2312" w:eastAsia="仿宋_GB2312" w:cs="仿宋_GB2312"/>
          <w:b w:val="0"/>
          <w:bCs w:val="0"/>
          <w:color w:val="auto"/>
          <w:sz w:val="32"/>
          <w:szCs w:val="32"/>
          <w:lang w:eastAsia="zh-CN"/>
        </w:rPr>
        <w:t>通过多种方式宣传营造浓烈的节日购物氛围，吸引更多顾客到店消费购物。如N次方公园举办春日野餐市集，海垦广场“以爱之名，5动1夏”活动，宜欣城“欣有食力美食集市”活动，友谊阳光城“元气出发趣潮玩”活动，金棕榈广场第二届美食节活动，国贸、龙昆南大润发“五一嗨购 狂享五折”活动等。</w:t>
      </w:r>
      <w:r>
        <w:rPr>
          <w:rStyle w:val="17"/>
          <w:rFonts w:hint="eastAsia" w:ascii="仿宋_GB2312" w:hAnsi="仿宋" w:eastAsia="仿宋_GB2312" w:cs="仿宋_GB2312"/>
          <w:sz w:val="32"/>
          <w:szCs w:val="32"/>
          <w:lang w:val="en-US" w:eastAsia="zh-CN"/>
        </w:rPr>
        <w:t>同时，我局联合区旅文局聘请第三方海广网</w:t>
      </w:r>
      <w:r>
        <w:rPr>
          <w:rFonts w:hint="eastAsia" w:ascii="仿宋_GB2312" w:hAnsi="仿宋_GB2312" w:eastAsia="仿宋_GB2312" w:cs="仿宋_GB2312"/>
          <w:sz w:val="32"/>
          <w:szCs w:val="32"/>
        </w:rPr>
        <w:t>把</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的重点商圈、重点商家、主题活动、消费攻略等内容串联</w:t>
      </w:r>
      <w:r>
        <w:rPr>
          <w:rStyle w:val="17"/>
          <w:rFonts w:hint="eastAsia" w:ascii="仿宋_GB2312" w:hAnsi="仿宋" w:eastAsia="仿宋_GB2312" w:cs="仿宋_GB2312"/>
          <w:sz w:val="32"/>
          <w:szCs w:val="32"/>
          <w:lang w:val="en-US" w:eastAsia="zh-CN"/>
        </w:rPr>
        <w:t>打包</w:t>
      </w:r>
      <w:r>
        <w:rPr>
          <w:rFonts w:hint="eastAsia" w:ascii="仿宋_GB2312" w:hAnsi="仿宋_GB2312" w:eastAsia="仿宋_GB2312" w:cs="仿宋_GB2312"/>
          <w:sz w:val="32"/>
          <w:szCs w:val="32"/>
        </w:rPr>
        <w:t>，通过海广网向海南日报、海口日报、南海网、央广网、人民网、海口网、今日头条等媒体推送，</w:t>
      </w:r>
      <w:r>
        <w:rPr>
          <w:rStyle w:val="17"/>
          <w:rFonts w:hint="eastAsia" w:ascii="仿宋_GB2312" w:hAnsi="仿宋" w:eastAsia="仿宋_GB2312" w:cs="仿宋_GB2312"/>
          <w:sz w:val="32"/>
          <w:szCs w:val="32"/>
          <w:lang w:val="en-US" w:eastAsia="zh-CN"/>
        </w:rPr>
        <w:t>上半年共推送了25期，我局发动的各商家促销活动取得了较好的效果。</w:t>
      </w:r>
    </w:p>
    <w:p>
      <w:pPr>
        <w:pStyle w:val="5"/>
        <w:keepNext w:val="0"/>
        <w:keepLines w:val="0"/>
        <w:pageBreakBefore w:val="0"/>
        <w:widowControl w:val="0"/>
        <w:kinsoku/>
        <w:wordWrap/>
        <w:overflowPunct/>
        <w:topLinePunct w:val="0"/>
        <w:bidi w:val="0"/>
        <w:adjustRightIn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shd w:val="clear" w:color="auto" w:fill="FFFFFF"/>
        </w:rPr>
        <w:t>（</w:t>
      </w:r>
      <w:r>
        <w:rPr>
          <w:rStyle w:val="8"/>
          <w:rFonts w:hint="eastAsia" w:ascii="仿宋_GB2312" w:hAnsi="仿宋_GB2312" w:eastAsia="仿宋_GB2312" w:cs="仿宋_GB2312"/>
          <w:b w:val="0"/>
          <w:bCs w:val="0"/>
          <w:sz w:val="32"/>
          <w:szCs w:val="32"/>
          <w:shd w:val="clear" w:color="auto" w:fill="FFFFFF"/>
          <w:lang w:eastAsia="zh-CN"/>
        </w:rPr>
        <w:t>二</w:t>
      </w:r>
      <w:r>
        <w:rPr>
          <w:rStyle w:val="8"/>
          <w:rFonts w:hint="eastAsia" w:ascii="仿宋_GB2312" w:hAnsi="仿宋_GB2312" w:eastAsia="仿宋_GB2312" w:cs="仿宋_GB2312"/>
          <w:b w:val="0"/>
          <w:bCs w:val="0"/>
          <w:sz w:val="32"/>
          <w:szCs w:val="32"/>
          <w:shd w:val="clear" w:color="auto" w:fill="FFFFFF"/>
        </w:rPr>
        <w:t>）全区商贸服务业发展势头强劲</w:t>
      </w:r>
    </w:p>
    <w:p>
      <w:pPr>
        <w:pStyle w:val="18"/>
        <w:keepNext w:val="0"/>
        <w:keepLines w:val="0"/>
        <w:pageBreakBefore w:val="0"/>
        <w:widowControl w:val="0"/>
        <w:kinsoku/>
        <w:wordWrap/>
        <w:overflowPunct/>
        <w:topLinePunct w:val="0"/>
        <w:bidi w:val="0"/>
        <w:adjustRightInd/>
        <w:spacing w:line="600" w:lineRule="exact"/>
        <w:ind w:right="0" w:rightChars="0" w:firstLine="640"/>
        <w:textAlignment w:val="auto"/>
        <w:outlineLvl w:val="9"/>
        <w:rPr>
          <w:rFonts w:hint="eastAsia" w:ascii="仿宋_GB2312" w:hAnsi="仿宋_GB2312" w:eastAsia="仿宋_GB2312" w:cs="仿宋_GB2312"/>
          <w:b/>
          <w:bCs/>
          <w:sz w:val="32"/>
          <w:szCs w:val="32"/>
          <w:shd w:val="clear" w:color="auto" w:fill="FFFFFF"/>
        </w:rPr>
      </w:pPr>
      <w:r>
        <w:rPr>
          <w:rStyle w:val="8"/>
          <w:rFonts w:hint="eastAsia" w:ascii="仿宋_GB2312" w:hAnsi="仿宋_GB2312" w:eastAsia="仿宋_GB2312" w:cs="仿宋_GB2312"/>
          <w:b w:val="0"/>
          <w:sz w:val="32"/>
          <w:szCs w:val="32"/>
          <w:shd w:val="clear" w:color="auto" w:fill="FFFFFF"/>
        </w:rPr>
        <w:t>1.商贸服务业集聚力持续发展扩大。</w:t>
      </w:r>
      <w:r>
        <w:rPr>
          <w:rFonts w:hint="eastAsia" w:ascii="仿宋_GB2312" w:hAnsi="仿宋_GB2312" w:eastAsia="仿宋_GB2312" w:cs="仿宋_GB2312"/>
          <w:sz w:val="32"/>
          <w:szCs w:val="32"/>
        </w:rPr>
        <w:t>主要有喜盈门建材家居广场24万㎡、新城吾悦广场16万㎡、友谊阳光城5万㎡、海垦商业广场5万㎡，大大提高我区商业网点布局，提升我区商业业态环境档次。</w:t>
      </w:r>
      <w:r>
        <w:rPr>
          <w:rFonts w:hint="eastAsia" w:ascii="仿宋_GB2312" w:hAnsi="仿宋_GB2312" w:eastAsia="仿宋_GB2312" w:cs="仿宋_GB2312"/>
          <w:sz w:val="32"/>
          <w:szCs w:val="32"/>
          <w:shd w:val="clear" w:color="auto" w:fill="FFFFFF"/>
        </w:rPr>
        <w:t>以城市的标准规划发展生活性服务业，继续打造国贸商圈、大同商圈、海垦商圈和椰海大道商圈等商圈。友谊阳光城、海垦商业广场等项目的持续火爆，助推了龙华城市品位快速提升。</w:t>
      </w:r>
    </w:p>
    <w:p>
      <w:pPr>
        <w:keepNext w:val="0"/>
        <w:keepLines w:val="0"/>
        <w:pageBreakBefore w:val="0"/>
        <w:widowControl w:val="0"/>
        <w:shd w:val="clear" w:color="auto" w:fill="FFFFFF"/>
        <w:kinsoku/>
        <w:wordWrap/>
        <w:overflowPunct/>
        <w:topLinePunct w:val="0"/>
        <w:bidi w:val="0"/>
        <w:adjustRightIn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进一步规范商场超市的管理工作。商场、超市作为市民购物的主要场所，是文明城市创建的重要窗口，其提供服务的优质、规范程度，直接影响到市民对文明创建工作的评价。今年以来，我局积极组织商场、超市结合自身特点，要求继续开展“</w:t>
      </w:r>
      <w:r>
        <w:rPr>
          <w:rFonts w:hint="eastAsia" w:ascii="仿宋_GB2312" w:hAnsi="仿宋_GB2312" w:eastAsia="仿宋_GB2312" w:cs="仿宋_GB2312"/>
          <w:sz w:val="32"/>
          <w:szCs w:val="32"/>
          <w:lang w:eastAsia="zh-CN"/>
        </w:rPr>
        <w:t>巩卫</w:t>
      </w:r>
      <w:r>
        <w:rPr>
          <w:rFonts w:hint="eastAsia" w:ascii="仿宋_GB2312" w:hAnsi="仿宋_GB2312" w:eastAsia="仿宋_GB2312" w:cs="仿宋_GB2312"/>
          <w:sz w:val="32"/>
          <w:szCs w:val="32"/>
        </w:rPr>
        <w:t>”活动，行业服务水平、服务质量得到明显提升。</w:t>
      </w:r>
    </w:p>
    <w:p>
      <w:pPr>
        <w:keepNext w:val="0"/>
        <w:keepLines w:val="0"/>
        <w:pageBreakBefore w:val="0"/>
        <w:widowControl w:val="0"/>
        <w:shd w:val="clear" w:color="auto" w:fill="FFFFFF"/>
        <w:kinsoku/>
        <w:wordWrap/>
        <w:overflowPunct/>
        <w:topLinePunct w:val="0"/>
        <w:bidi w:val="0"/>
        <w:adjustRightInd/>
        <w:spacing w:line="60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shd w:val="clear" w:color="auto" w:fill="FFFFFF"/>
        <w:kinsoku/>
        <w:wordWrap/>
        <w:overflowPunct/>
        <w:topLinePunct w:val="0"/>
        <w:bidi w:val="0"/>
        <w:adjustRightInd/>
        <w:spacing w:line="600" w:lineRule="exact"/>
        <w:ind w:right="0" w:rightChars="0"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）注重实效，认真办理12345投诉件</w:t>
      </w:r>
    </w:p>
    <w:p>
      <w:pPr>
        <w:keepNext w:val="0"/>
        <w:keepLines w:val="0"/>
        <w:pageBreakBefore w:val="0"/>
        <w:widowControl w:val="0"/>
        <w:kinsoku/>
        <w:wordWrap/>
        <w:overflowPunct/>
        <w:topLinePunct w:val="0"/>
        <w:autoSpaceDE w:val="0"/>
        <w:autoSpaceDN w:val="0"/>
        <w:bidi w:val="0"/>
        <w:adjustRightIn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我局参加龙华区12345 热线联络群，指定2名联络员加入该群，专用于发布热线办件签收，办结提醒，办件办理业务指导、沟通、交流、传递办件办理经验信息。建立内部龙华区商务局工作群，专用处理热线办件，快速响应热线办件处理工作机制。</w:t>
      </w:r>
      <w:r>
        <w:rPr>
          <w:rFonts w:hint="eastAsia" w:ascii="仿宋_GB2312" w:hAnsi="仿宋_GB2312" w:eastAsia="仿宋_GB2312" w:cs="仿宋_GB2312"/>
          <w:sz w:val="32"/>
          <w:szCs w:val="32"/>
        </w:rPr>
        <w:t>以高度的责任心和负责的精神， 认真受理 12345 群众来电，坚持做到当天热线当天处理，并及时回复和回访热线。及时督促协调解决问题，尽量将每一环节工作做细做好，让群众满意。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val="en-US" w:eastAsia="zh-CN"/>
        </w:rPr>
        <w:t>“十四五”专项规划编制工作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严格按照区发改委的要求开展商贸业的专项规划编制工作。</w:t>
      </w:r>
    </w:p>
    <w:p>
      <w:pPr>
        <w:keepNext w:val="0"/>
        <w:keepLines w:val="0"/>
        <w:pageBreakBefore w:val="0"/>
        <w:widowControl w:val="0"/>
        <w:shd w:val="clear" w:color="auto" w:fill="FFFFFF"/>
        <w:kinsoku/>
        <w:wordWrap/>
        <w:overflowPunct/>
        <w:topLinePunct w:val="0"/>
        <w:bidi w:val="0"/>
        <w:adjustRightInd/>
        <w:spacing w:line="600" w:lineRule="exact"/>
        <w:ind w:right="0" w:rightChars="0" w:firstLine="640" w:firstLineChars="200"/>
        <w:textAlignment w:val="auto"/>
        <w:outlineLvl w:val="9"/>
        <w:rPr>
          <w:rFonts w:hint="eastAsia" w:ascii="仿宋_GB2312" w:hAnsi="仿宋" w:eastAsia="仿宋_GB2312" w:cs="仿宋"/>
          <w:b/>
          <w:sz w:val="32"/>
          <w:szCs w:val="32"/>
        </w:rPr>
      </w:pPr>
      <w:r>
        <w:rPr>
          <w:rFonts w:hint="eastAsia" w:ascii="仿宋_GB2312" w:hAnsi="仿宋_GB2312" w:eastAsia="仿宋_GB2312" w:cs="仿宋_GB2312"/>
          <w:sz w:val="32"/>
          <w:szCs w:val="32"/>
          <w:lang w:val="en-US" w:eastAsia="zh-CN"/>
        </w:rPr>
        <w:t>（五）</w:t>
      </w:r>
      <w:r>
        <w:rPr>
          <w:rFonts w:hint="eastAsia" w:ascii="仿宋_GB2312" w:hAnsi="仿宋" w:eastAsia="仿宋_GB2312" w:cs="仿宋"/>
          <w:b w:val="0"/>
          <w:bCs/>
          <w:sz w:val="32"/>
          <w:szCs w:val="32"/>
        </w:rPr>
        <w:t>再生资源管理</w:t>
      </w:r>
    </w:p>
    <w:p>
      <w:pPr>
        <w:keepNext w:val="0"/>
        <w:keepLines w:val="0"/>
        <w:pageBreakBefore w:val="0"/>
        <w:widowControl w:val="0"/>
        <w:kinsoku/>
        <w:wordWrap/>
        <w:overflowPunct/>
        <w:topLinePunct w:val="0"/>
        <w:bidi w:val="0"/>
        <w:adjustRightInd/>
        <w:spacing w:line="600" w:lineRule="exact"/>
        <w:ind w:right="0" w:rightChars="0" w:firstLine="800" w:firstLineChars="25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上半年，我局认真落实再生资源新冠</w:t>
      </w:r>
      <w:r>
        <w:rPr>
          <w:rFonts w:hint="eastAsia" w:ascii="仿宋_GB2312" w:eastAsia="仿宋_GB2312"/>
          <w:sz w:val="32"/>
          <w:szCs w:val="32"/>
        </w:rPr>
        <w:t>肺炎疫情防控工作，</w:t>
      </w:r>
      <w:r>
        <w:rPr>
          <w:rFonts w:hint="eastAsia" w:ascii="仿宋_GB2312" w:hAnsi="仿宋" w:eastAsia="仿宋_GB2312" w:cs="仿宋"/>
          <w:sz w:val="32"/>
          <w:szCs w:val="32"/>
        </w:rPr>
        <w:t>做好再生资源回收网点规范管理工作。</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b w:val="0"/>
          <w:bCs/>
          <w:sz w:val="32"/>
          <w:szCs w:val="32"/>
        </w:rPr>
        <w:t>1.加强对各再生资源经营网点监管。</w:t>
      </w:r>
      <w:r>
        <w:rPr>
          <w:rFonts w:hint="eastAsia" w:ascii="仿宋_GB2312" w:hAnsi="仿宋" w:eastAsia="仿宋_GB2312" w:cs="仿宋"/>
          <w:sz w:val="32"/>
          <w:szCs w:val="32"/>
        </w:rPr>
        <w:t>经常性进行安全检查，排除安全生产隐患，确保再生资源经营的安全生产，特别是确保春节、元宵、清明节等重大节假日期间无安全生产事故。</w:t>
      </w:r>
    </w:p>
    <w:p>
      <w:pPr>
        <w:keepNext w:val="0"/>
        <w:keepLines w:val="0"/>
        <w:pageBreakBefore w:val="0"/>
        <w:widowControl w:val="0"/>
        <w:shd w:val="clear" w:color="auto" w:fill="FFFFFF"/>
        <w:kinsoku/>
        <w:wordWrap/>
        <w:overflowPunct/>
        <w:topLinePunct w:val="0"/>
        <w:bidi w:val="0"/>
        <w:adjustRightInd/>
        <w:spacing w:line="600" w:lineRule="exact"/>
        <w:ind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b w:val="0"/>
          <w:bCs/>
          <w:sz w:val="32"/>
          <w:szCs w:val="32"/>
        </w:rPr>
        <w:t>2.加大再生资源回收站点整治。</w:t>
      </w:r>
      <w:r>
        <w:rPr>
          <w:rFonts w:hint="eastAsia" w:ascii="仿宋_GB2312" w:hAnsi="仿宋" w:eastAsia="仿宋_GB2312" w:cs="仿宋"/>
          <w:sz w:val="32"/>
          <w:szCs w:val="32"/>
        </w:rPr>
        <w:t>一是继续规范再生资源回收站点的经营行为，对现有的再生资源回收站点进行清理整顿，对再生资源回收站点的治安、安全、环境、卫生等开展全面的综合整治，进一步消除再生资源回收点“脏、乱、差”。二是做好再生资源回收站点的病媒生物防制。做到“四个全面”工作，即全面堵鼠洞，全面消杀，全面清理垃圾死角，全面清理滋生地，翻盆倒罐不留死角。</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hAnsi="仿宋" w:eastAsia="仿宋_GB2312" w:cs="仿宋"/>
          <w:kern w:val="0"/>
          <w:sz w:val="32"/>
          <w:szCs w:val="32"/>
        </w:rPr>
      </w:pPr>
      <w:r>
        <w:rPr>
          <w:rFonts w:hint="eastAsia" w:ascii="仿宋_GB2312" w:hAnsi="仿宋" w:eastAsia="仿宋_GB2312" w:cs="仿宋"/>
          <w:sz w:val="32"/>
          <w:szCs w:val="32"/>
          <w:lang w:eastAsia="zh-CN"/>
        </w:rPr>
        <w:t>（六）</w:t>
      </w:r>
      <w:r>
        <w:rPr>
          <w:rFonts w:hint="eastAsia" w:ascii="仿宋_GB2312" w:hAnsi="仿宋" w:eastAsia="仿宋_GB2312" w:cs="仿宋"/>
          <w:b w:val="0"/>
          <w:bCs/>
          <w:sz w:val="32"/>
          <w:szCs w:val="32"/>
        </w:rPr>
        <w:t>常态化</w:t>
      </w:r>
      <w:r>
        <w:rPr>
          <w:rFonts w:hint="eastAsia" w:ascii="仿宋_GB2312" w:hAnsi="仿宋" w:eastAsia="仿宋_GB2312" w:cs="仿宋"/>
          <w:b w:val="0"/>
          <w:bCs/>
          <w:kern w:val="0"/>
          <w:sz w:val="32"/>
          <w:szCs w:val="32"/>
          <w:shd w:val="clear" w:color="auto" w:fill="FFFFFF"/>
        </w:rPr>
        <w:t>精准化</w:t>
      </w:r>
      <w:r>
        <w:rPr>
          <w:rFonts w:hint="eastAsia" w:ascii="仿宋_GB2312" w:hAnsi="仿宋" w:eastAsia="仿宋_GB2312" w:cs="仿宋"/>
          <w:b w:val="0"/>
          <w:bCs/>
          <w:sz w:val="32"/>
          <w:szCs w:val="32"/>
        </w:rPr>
        <w:t>扶贫</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上半年，挂点扶贫工作成效突出。我局扶贫点是龙泉镇新江村委会，扶贫对象3户，分别是太儒村李元勇、李元云、杜生机。制定了2020年贫困户一户一策方案，一是确保贫困户“两不愁三保障”，在吃穿、教育、医疗、住房保障方面有保障。二是着重对贫困户“志智”双扶，主要是通过宣传政策、就业培训、产业扶持等手段进行“志智”双扶，增强内生动力，稳步脱贫，增加收入。</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hAnsi="仿宋" w:eastAsia="仿宋_GB2312" w:cs="仿宋"/>
          <w:kern w:val="0"/>
          <w:sz w:val="32"/>
          <w:szCs w:val="32"/>
        </w:rPr>
        <w:t>上半年，由局领导带队，常态化走访新江村委会扶贫对象50多次。扶持贫困户杜生机购买鸡70只，扶持资金3200元；扶持贫困户李元云购买鸡88只，扶持资金4000元；扶</w:t>
      </w:r>
      <w:r>
        <w:rPr>
          <w:rFonts w:hint="eastAsia" w:ascii="仿宋_GB2312" w:eastAsia="仿宋_GB2312"/>
          <w:sz w:val="32"/>
          <w:szCs w:val="32"/>
        </w:rPr>
        <w:t>持贫困户李元勇购1头牛，扶持资金4000元。</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b/>
          <w:sz w:val="32"/>
          <w:szCs w:val="32"/>
        </w:rPr>
      </w:pPr>
      <w:r>
        <w:rPr>
          <w:rFonts w:hint="eastAsia" w:ascii="仿宋_GB2312" w:eastAsia="仿宋_GB2312"/>
          <w:sz w:val="32"/>
          <w:szCs w:val="32"/>
          <w:lang w:eastAsia="zh-CN"/>
        </w:rPr>
        <w:t>（七）</w:t>
      </w:r>
      <w:r>
        <w:rPr>
          <w:rFonts w:hint="eastAsia" w:ascii="仿宋_GB2312" w:eastAsia="仿宋_GB2312"/>
          <w:b w:val="0"/>
          <w:bCs/>
          <w:sz w:val="32"/>
          <w:szCs w:val="32"/>
        </w:rPr>
        <w:t>充分发挥电商平台作用，积极开展消费扶贫。</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促进龙华区电商扶贫工作有效深入开展，进一步提升贫困村电商服务站的管理服务水平，龙华区电商扶贫充分发挥漫游谷（海南）科技集团有限公司专业优势，紧密结合地方扶贫工作实际，积极开展消费扶贫、电商扶贫、产业扶贫等工作，帮助村民挖掘可销售本地农副产品，借助电商平台打开销路，助力扶贫农产品上行，激发电商扶贫新动能，取得了显著成效。</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lang w:eastAsia="zh-CN"/>
        </w:rPr>
        <w:t>（八）</w:t>
      </w:r>
      <w:r>
        <w:rPr>
          <w:rFonts w:hint="eastAsia" w:ascii="仿宋_GB2312" w:eastAsia="仿宋_GB2312"/>
          <w:b w:val="0"/>
          <w:bCs/>
          <w:sz w:val="32"/>
          <w:szCs w:val="32"/>
        </w:rPr>
        <w:t>抓好市场环境卫生及疫情防控</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为了切实维护全市人民生命健康安全，进一步严格落实农贸市场新型冠状病毒感染肺炎疫情防控工作，保证农贸市场在疫情预防、堵截和处置上做到“外不进入、内不扩散”。</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1.每日至少 2 次对市场环境和市场内摊台、货架（柜）、工（用）具、仪器设备、运输工具等进行清洁消毒。</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2.垃圾集中统一收集进行无害化处理。设置口罩回收专门垃圾桶，实行专门回收，集中处理，阻止有害病毒传播。</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3.做好市场病媒防制工作。市场安装防“四害”设施，确保市场鼠、蚊、蝇、蟑螂等（病媒生物）控制水平达到国家标准要求。</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4.保持市场环境通风透气、空气流通。</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lang w:eastAsia="zh-CN"/>
        </w:rPr>
        <w:t>（九）</w:t>
      </w:r>
      <w:r>
        <w:rPr>
          <w:rFonts w:hint="eastAsia" w:ascii="仿宋_GB2312" w:eastAsia="仿宋_GB2312"/>
          <w:b w:val="0"/>
          <w:bCs/>
          <w:sz w:val="32"/>
          <w:szCs w:val="32"/>
        </w:rPr>
        <w:t>做好农贸市场保供稳价巡查及管控</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1.加强巡查，督促摊主每日明码标价，公示牌保持清晰。</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2.蔬菜和猪肉销售严格按照倡议价经营。严格查验进场销售猪肉的“两章两证一报告”。</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3.严禁其它非倡议价商品串通涨价、大幅涨价、哄抬涨价、囤积居奇，如有发现立即报告市场监督部门对摊主进行查处。</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4.确保市场内物资的组织供应工作，确保正常营业和主要生活必需品供应，不出现断货、脱销。</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5.引导、鼓励商贸企业开展线上促销活动，弥补因疫情影响不能开展线下促销活动的短板。</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b w:val="0"/>
          <w:bCs w:val="0"/>
          <w:sz w:val="32"/>
          <w:szCs w:val="32"/>
        </w:rPr>
        <w:t>6.</w:t>
      </w:r>
      <w:r>
        <w:rPr>
          <w:rFonts w:hint="eastAsia" w:ascii="仿宋_GB2312" w:eastAsia="仿宋_GB2312"/>
          <w:sz w:val="32"/>
          <w:szCs w:val="32"/>
        </w:rPr>
        <w:t>积极与上级商务部门密切对接，拓宽企业防控物资的购买渠道，确保企业在复工复产后能正常运营。</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eastAsia="仿宋_GB2312"/>
          <w:b w:val="0"/>
          <w:bCs/>
          <w:sz w:val="32"/>
          <w:szCs w:val="32"/>
        </w:rPr>
      </w:pPr>
      <w:r>
        <w:rPr>
          <w:rFonts w:hint="eastAsia" w:ascii="仿宋_GB2312" w:eastAsia="仿宋_GB2312"/>
          <w:b w:val="0"/>
          <w:bCs/>
          <w:sz w:val="32"/>
          <w:szCs w:val="32"/>
          <w:lang w:eastAsia="zh-CN"/>
        </w:rPr>
        <w:t>（十）</w:t>
      </w:r>
      <w:r>
        <w:rPr>
          <w:rFonts w:hint="eastAsia" w:ascii="仿宋_GB2312" w:eastAsia="仿宋_GB2312"/>
          <w:b w:val="0"/>
          <w:bCs/>
          <w:sz w:val="32"/>
          <w:szCs w:val="32"/>
        </w:rPr>
        <w:t>认真落实执行猪肉“倡议价”的农贸市场和摊位补贴</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hAnsi="仿宋" w:eastAsia="仿宋_GB2312"/>
          <w:bCs/>
          <w:sz w:val="32"/>
          <w:szCs w:val="32"/>
        </w:rPr>
      </w:pPr>
      <w:r>
        <w:rPr>
          <w:rFonts w:hint="eastAsia" w:ascii="仿宋_GB2312" w:hAnsi="仿宋" w:eastAsia="仿宋_GB2312"/>
          <w:bCs/>
          <w:sz w:val="32"/>
          <w:szCs w:val="32"/>
        </w:rPr>
        <w:t>为了营造</w:t>
      </w:r>
      <w:r>
        <w:rPr>
          <w:rFonts w:hint="eastAsia" w:ascii="仿宋_GB2312" w:eastAsia="仿宋_GB2312"/>
          <w:sz w:val="32"/>
          <w:szCs w:val="32"/>
        </w:rPr>
        <w:t>元旦、春节</w:t>
      </w:r>
      <w:r>
        <w:rPr>
          <w:rFonts w:hint="eastAsia" w:ascii="仿宋_GB2312" w:hAnsi="仿宋" w:eastAsia="仿宋_GB2312"/>
          <w:bCs/>
          <w:sz w:val="32"/>
          <w:szCs w:val="32"/>
        </w:rPr>
        <w:t>祥和有序的节日氛围以及在</w:t>
      </w:r>
      <w:r>
        <w:rPr>
          <w:rFonts w:hint="eastAsia" w:ascii="仿宋_GB2312" w:hAnsi="仿宋" w:eastAsia="仿宋_GB2312"/>
          <w:sz w:val="32"/>
          <w:szCs w:val="32"/>
        </w:rPr>
        <w:t>新冠肺炎疫情期间</w:t>
      </w:r>
      <w:r>
        <w:rPr>
          <w:rFonts w:ascii="仿宋_GB2312" w:eastAsia="仿宋_GB2312"/>
          <w:sz w:val="32"/>
          <w:szCs w:val="32"/>
        </w:rPr>
        <w:t>为切实做好新</w:t>
      </w:r>
      <w:r>
        <w:rPr>
          <w:rFonts w:hint="eastAsia" w:ascii="仿宋_GB2312" w:eastAsia="仿宋_GB2312"/>
          <w:sz w:val="32"/>
          <w:szCs w:val="32"/>
        </w:rPr>
        <w:t>冠</w:t>
      </w:r>
      <w:r>
        <w:rPr>
          <w:rFonts w:ascii="仿宋_GB2312" w:eastAsia="仿宋_GB2312"/>
          <w:sz w:val="32"/>
          <w:szCs w:val="32"/>
        </w:rPr>
        <w:t>肺</w:t>
      </w:r>
      <w:r>
        <w:rPr>
          <w:rFonts w:hint="eastAsia" w:ascii="仿宋_GB2312" w:eastAsia="仿宋_GB2312"/>
          <w:sz w:val="32"/>
          <w:szCs w:val="32"/>
        </w:rPr>
        <w:t>炎</w:t>
      </w:r>
      <w:r>
        <w:rPr>
          <w:rFonts w:ascii="仿宋_GB2312" w:eastAsia="仿宋_GB2312"/>
          <w:sz w:val="32"/>
          <w:szCs w:val="32"/>
        </w:rPr>
        <w:t>疫情一级防控期间</w:t>
      </w:r>
      <w:r>
        <w:rPr>
          <w:rFonts w:hint="eastAsia" w:ascii="仿宋_GB2312" w:eastAsia="仿宋_GB2312"/>
          <w:sz w:val="32"/>
          <w:szCs w:val="32"/>
        </w:rPr>
        <w:t>我市</w:t>
      </w:r>
      <w:r>
        <w:rPr>
          <w:rFonts w:ascii="仿宋_GB2312" w:eastAsia="仿宋_GB2312"/>
          <w:sz w:val="32"/>
          <w:szCs w:val="32"/>
        </w:rPr>
        <w:t>菜篮子保供稳价</w:t>
      </w:r>
      <w:r>
        <w:rPr>
          <w:rFonts w:hint="eastAsia" w:ascii="仿宋_GB2312" w:eastAsia="仿宋_GB2312"/>
          <w:sz w:val="32"/>
          <w:szCs w:val="32"/>
        </w:rPr>
        <w:t>工作</w:t>
      </w:r>
      <w:r>
        <w:rPr>
          <w:rFonts w:ascii="仿宋_GB2312" w:hAnsi="仿宋" w:eastAsia="仿宋_GB2312"/>
          <w:sz w:val="32"/>
          <w:szCs w:val="32"/>
        </w:rPr>
        <w:t>,</w:t>
      </w:r>
      <w:r>
        <w:rPr>
          <w:rFonts w:hint="eastAsia" w:ascii="仿宋_GB2312" w:hAnsi="仿宋" w:eastAsia="仿宋_GB2312"/>
          <w:bCs/>
          <w:sz w:val="32"/>
          <w:szCs w:val="32"/>
        </w:rPr>
        <w:t>保障农副产品市场供应，稳定农副产品价格。海口市“菜篮子”向全市种植养殖户、农贸市场、超市、批发市场、便民疏导点的蔬菜、猪肉生产、销售的相关企业和个体经营户发起倡议,要求在</w:t>
      </w:r>
      <w:r>
        <w:rPr>
          <w:rFonts w:hint="eastAsia" w:ascii="仿宋_GB2312" w:eastAsia="仿宋_GB2312"/>
          <w:sz w:val="32"/>
          <w:szCs w:val="32"/>
        </w:rPr>
        <w:t xml:space="preserve"> 2020年元旦、春节和</w:t>
      </w:r>
      <w:r>
        <w:rPr>
          <w:rFonts w:hint="eastAsia" w:ascii="仿宋_GB2312" w:hAnsi="仿宋" w:eastAsia="仿宋_GB2312"/>
          <w:sz w:val="32"/>
          <w:szCs w:val="32"/>
        </w:rPr>
        <w:t>新冠肺炎疫情</w:t>
      </w:r>
      <w:r>
        <w:rPr>
          <w:rFonts w:hint="eastAsia" w:ascii="仿宋_GB2312" w:hAnsi="仿宋" w:eastAsia="仿宋_GB2312"/>
          <w:bCs/>
          <w:sz w:val="32"/>
          <w:szCs w:val="32"/>
        </w:rPr>
        <w:t>期间执行不高于倡议价格销售蔬菜、猪肉。</w:t>
      </w:r>
    </w:p>
    <w:p>
      <w:pPr>
        <w:keepNext w:val="0"/>
        <w:keepLines w:val="0"/>
        <w:pageBreakBefore w:val="0"/>
        <w:widowControl w:val="0"/>
        <w:kinsoku/>
        <w:wordWrap/>
        <w:overflowPunct/>
        <w:topLinePunct w:val="0"/>
        <w:bidi w:val="0"/>
        <w:adjustRightInd/>
        <w:spacing w:line="600" w:lineRule="exact"/>
        <w:ind w:right="0" w:rightChars="0" w:firstLine="640" w:firstLineChars="200"/>
        <w:jc w:val="left"/>
        <w:textAlignment w:val="auto"/>
        <w:outlineLvl w:val="9"/>
        <w:rPr>
          <w:rFonts w:hint="eastAsia" w:ascii="仿宋_GB2312" w:eastAsia="仿宋_GB2312"/>
          <w:sz w:val="32"/>
          <w:szCs w:val="32"/>
        </w:rPr>
      </w:pPr>
      <w:r>
        <w:rPr>
          <w:rFonts w:hint="eastAsia" w:ascii="仿宋_GB2312" w:hAnsi="仿宋" w:eastAsia="仿宋_GB2312"/>
          <w:bCs/>
          <w:sz w:val="32"/>
          <w:szCs w:val="32"/>
        </w:rPr>
        <w:t>为了保障</w:t>
      </w:r>
      <w:r>
        <w:rPr>
          <w:rFonts w:hint="eastAsia" w:ascii="仿宋_GB2312" w:eastAsia="仿宋_GB2312"/>
          <w:sz w:val="32"/>
          <w:szCs w:val="32"/>
        </w:rPr>
        <w:t>龙华</w:t>
      </w:r>
      <w:r>
        <w:rPr>
          <w:rFonts w:hint="eastAsia" w:ascii="仿宋_GB2312" w:hAnsi="仿宋" w:eastAsia="仿宋_GB2312"/>
          <w:bCs/>
          <w:sz w:val="32"/>
          <w:szCs w:val="32"/>
        </w:rPr>
        <w:t>辖区农贸市场(便民疏导点)猪肉能够顺利在</w:t>
      </w:r>
      <w:r>
        <w:rPr>
          <w:rFonts w:hint="eastAsia" w:ascii="仿宋_GB2312" w:eastAsia="仿宋_GB2312"/>
          <w:sz w:val="32"/>
          <w:szCs w:val="32"/>
        </w:rPr>
        <w:t>元旦、春节和疫情</w:t>
      </w:r>
      <w:r>
        <w:rPr>
          <w:rFonts w:hint="eastAsia" w:ascii="仿宋_GB2312" w:hAnsi="仿宋" w:eastAsia="仿宋_GB2312"/>
          <w:bCs/>
          <w:sz w:val="32"/>
          <w:szCs w:val="32"/>
        </w:rPr>
        <w:t>期间执行不高于倡议价格销售，</w:t>
      </w:r>
      <w:r>
        <w:rPr>
          <w:rFonts w:hint="eastAsia" w:ascii="仿宋_GB2312" w:eastAsia="仿宋_GB2312"/>
          <w:sz w:val="32"/>
          <w:szCs w:val="32"/>
        </w:rPr>
        <w:t>弥补农贸市场和摊位因执行倡议价销售造成的可能损失，</w:t>
      </w:r>
      <w:r>
        <w:rPr>
          <w:rFonts w:hint="eastAsia" w:ascii="仿宋_GB2312" w:hAnsi="仿宋" w:eastAsia="仿宋_GB2312"/>
          <w:bCs/>
          <w:sz w:val="32"/>
          <w:szCs w:val="32"/>
        </w:rPr>
        <w:t>龙华区商务</w:t>
      </w:r>
      <w:r>
        <w:rPr>
          <w:rFonts w:hint="eastAsia" w:ascii="仿宋_GB2312" w:eastAsia="仿宋_GB2312"/>
          <w:sz w:val="32"/>
          <w:szCs w:val="32"/>
        </w:rPr>
        <w:t>局分别制定了《海口市龙华区2020年元旦、春节期间执行猪肉“倡议价”的补贴方案》和《海口市龙华区 2020 年疫情期间“菜篮子”保供稳价猪肉价格补贴及摊位费补贴实施方案》。对2020年元旦、春节期间执行猪肉“倡议价”的农贸市场和摊位进行补贴90万元。对2020年疫情期间执行猪肉“倡议价”的农贸市场和摊位进行补贴2、3月份共计290万元，目前补贴正在申请当中。另外估计4、5月份的农贸市场和摊位费补贴共计300万元，目前也正在预算当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精准招商，引进一批重点落户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按照市委招商引资工作的要求，龙华区继续发力招商工作，</w:t>
      </w:r>
      <w:r>
        <w:rPr>
          <w:rFonts w:hint="eastAsia" w:ascii="仿宋_GB2312" w:hAnsi="仿宋_GB2312" w:eastAsia="仿宋_GB2312" w:cs="仿宋_GB2312"/>
          <w:sz w:val="32"/>
          <w:szCs w:val="32"/>
        </w:rPr>
        <w:t>今年上半年，共接待来我区考察、洽谈项目</w:t>
      </w:r>
      <w:r>
        <w:rPr>
          <w:rFonts w:hint="eastAsia" w:ascii="仿宋_GB2312" w:hAnsi="仿宋_GB2312" w:eastAsia="仿宋_GB2312" w:cs="仿宋_GB2312"/>
          <w:color w:val="000000"/>
          <w:sz w:val="32"/>
          <w:szCs w:val="32"/>
        </w:rPr>
        <w:t>的客商</w:t>
      </w:r>
      <w:r>
        <w:rPr>
          <w:rFonts w:hint="eastAsia" w:ascii="仿宋_GB2312" w:hAnsi="仿宋_GB2312" w:eastAsia="仿宋_GB2312" w:cs="仿宋_GB2312"/>
          <w:sz w:val="32"/>
          <w:szCs w:val="32"/>
        </w:rPr>
        <w:t>40</w:t>
      </w:r>
      <w:r>
        <w:rPr>
          <w:rFonts w:hint="eastAsia" w:ascii="仿宋_GB2312" w:hAnsi="仿宋_GB2312" w:eastAsia="仿宋_GB2312" w:cs="仿宋_GB2312"/>
          <w:color w:val="000000"/>
          <w:sz w:val="32"/>
          <w:szCs w:val="32"/>
        </w:rPr>
        <w:t>余批次，引进银河众星(海南)电子商务有限公司、阿里巴巴本地生活(海南)服务有限公司、上海罗森便利有限公司、云共享(海南)信息科技有限公司、海南汇本源建筑劳动服务有限公司、海南壹号道路运输有限公司等30家重点企业落户。</w:t>
      </w:r>
    </w:p>
    <w:p>
      <w:pPr>
        <w:keepNext w:val="0"/>
        <w:keepLines w:val="0"/>
        <w:pageBreakBefore w:val="0"/>
        <w:widowControl w:val="0"/>
        <w:kinsoku/>
        <w:wordWrap/>
        <w:overflowPunct/>
        <w:topLinePunct w:val="0"/>
        <w:bidi w:val="0"/>
        <w:adjustRightInd/>
        <w:spacing w:line="600" w:lineRule="exact"/>
        <w:ind w:right="0" w:right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十</w:t>
      </w:r>
      <w:r>
        <w:rPr>
          <w:rFonts w:hint="eastAsia" w:ascii="仿宋_GB2312" w:hAnsi="仿宋_GB2312" w:eastAsia="仿宋_GB2312" w:cs="仿宋_GB2312"/>
          <w:b w:val="0"/>
          <w:bCs/>
          <w:color w:val="000000"/>
          <w:sz w:val="32"/>
          <w:szCs w:val="32"/>
        </w:rPr>
        <w:t>二）项目签约情况</w:t>
      </w:r>
    </w:p>
    <w:p>
      <w:pPr>
        <w:keepNext w:val="0"/>
        <w:keepLines w:val="0"/>
        <w:pageBreakBefore w:val="0"/>
        <w:widowControl w:val="0"/>
        <w:kinsoku/>
        <w:wordWrap/>
        <w:overflowPunct/>
        <w:topLinePunct w:val="0"/>
        <w:bidi w:val="0"/>
        <w:adjustRightInd/>
        <w:spacing w:line="600" w:lineRule="exact"/>
        <w:ind w:right="0" w:rightChars="0" w:firstLine="64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今年以来，按照市委招商引资工作部署，组织了5个项目签约，投资达2.93亿元。分别是（1）数字汽车全国总部项目。该项目由紫光集团投资建设，项目总投资1亿元，计划在海南建设紫光数字汽车全国运营总部，作为紫光数字汽车技术研发和运营中心；(2)</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邮享网络项目。该项目由湖南邮享网络科技公司投资建设，项目总投资200万元，计划在海南设立自由职业者综合结算平台总部；（3）电子商务平台项目项目。该项目由来值购电子商务有限公司投资建设，项目总投资1.93亿元，公司计划在海南运用互联网 + 区块链应用 + 创新 + 跨境电商以及B2B2C运维块，提供价廉质优、中外驰名的产品供应一站式解决方案；（4）联合企业集团总部产业基地项目。公司计划落户在海南，从事</w:t>
      </w:r>
      <w:r>
        <w:rPr>
          <w:rFonts w:hint="eastAsia" w:ascii="仿宋_GB2312" w:hAnsi="仿宋_GB2312" w:eastAsia="仿宋_GB2312" w:cs="仿宋_GB2312"/>
          <w:sz w:val="32"/>
          <w:szCs w:val="32"/>
        </w:rPr>
        <w:t>从事企业孵化、上市辅导、风险投资、收购并购、资产重组、资产管理、保险销售等多元化资本服务；</w:t>
      </w:r>
      <w:r>
        <w:rPr>
          <w:rFonts w:hint="eastAsia" w:ascii="仿宋_GB2312" w:hAnsi="仿宋_GB2312" w:eastAsia="仿宋_GB2312" w:cs="仿宋_GB2312"/>
          <w:color w:val="000000"/>
          <w:sz w:val="32"/>
          <w:szCs w:val="32"/>
        </w:rPr>
        <w:t>（5）亚洲品牌项目。公司计划落户在海南，建设品牌金融创新示范区，打造亚洲品牌数字资产交易中心。</w:t>
      </w:r>
    </w:p>
    <w:p>
      <w:pPr>
        <w:keepNext w:val="0"/>
        <w:keepLines w:val="0"/>
        <w:pageBreakBefore w:val="0"/>
        <w:widowControl w:val="0"/>
        <w:kinsoku/>
        <w:wordWrap/>
        <w:overflowPunct/>
        <w:topLinePunct w:val="0"/>
        <w:bidi w:val="0"/>
        <w:adjustRightInd/>
        <w:spacing w:line="600" w:lineRule="exact"/>
        <w:ind w:right="0" w:rightChars="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color w:val="000000"/>
          <w:sz w:val="32"/>
          <w:szCs w:val="32"/>
          <w:lang w:val="en-US" w:eastAsia="zh-CN"/>
        </w:rPr>
        <w:t xml:space="preserve">   （十三）</w:t>
      </w:r>
      <w:r>
        <w:rPr>
          <w:rFonts w:hint="eastAsia" w:ascii="仿宋_GB2312" w:hAnsi="仿宋_GB2312" w:eastAsia="仿宋_GB2312" w:cs="仿宋_GB2312"/>
          <w:b w:val="0"/>
          <w:bCs/>
          <w:sz w:val="32"/>
          <w:szCs w:val="32"/>
        </w:rPr>
        <w:t>服务企业情况</w:t>
      </w:r>
    </w:p>
    <w:p>
      <w:pPr>
        <w:keepNext w:val="0"/>
        <w:keepLines w:val="0"/>
        <w:pageBreakBefore w:val="0"/>
        <w:widowControl w:val="0"/>
        <w:kinsoku/>
        <w:wordWrap/>
        <w:overflowPunct/>
        <w:topLinePunct w:val="0"/>
        <w:bidi w:val="0"/>
        <w:adjustRightInd/>
        <w:spacing w:line="600" w:lineRule="exact"/>
        <w:ind w:right="0" w:rightChars="0" w:firstLine="64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 w:hAnsi="仿宋" w:eastAsia="仿宋"/>
          <w:sz w:val="32"/>
          <w:szCs w:val="32"/>
        </w:rPr>
        <w:t>做好我区重点企业引导、服务工作，协调解决企业经营中遇到的实际困难。</w:t>
      </w:r>
      <w:r>
        <w:rPr>
          <w:rFonts w:hint="eastAsia" w:ascii="仿宋" w:hAnsi="仿宋" w:eastAsia="仿宋"/>
          <w:sz w:val="32"/>
          <w:szCs w:val="32"/>
          <w:lang w:val="en-US" w:eastAsia="zh-CN"/>
        </w:rPr>
        <w:t>1.</w:t>
      </w:r>
      <w:r>
        <w:rPr>
          <w:rFonts w:hint="eastAsia" w:ascii="仿宋" w:hAnsi="仿宋" w:eastAsia="仿宋"/>
          <w:sz w:val="32"/>
          <w:szCs w:val="32"/>
        </w:rPr>
        <w:t>走访企业，由区委书记凌云、区长郭刚等领导带队组织各部门到辖区重点企业走访20多家，征求企业的意见和建议、为企业解决实际问题，为企业发展创造良好的投资环境；</w:t>
      </w:r>
      <w:r>
        <w:rPr>
          <w:rFonts w:hint="eastAsia" w:ascii="仿宋" w:hAnsi="仿宋" w:eastAsia="仿宋"/>
          <w:sz w:val="32"/>
          <w:szCs w:val="32"/>
          <w:lang w:val="en-US" w:eastAsia="zh-CN"/>
        </w:rPr>
        <w:t>2.</w:t>
      </w:r>
      <w:r>
        <w:rPr>
          <w:rFonts w:hint="eastAsia" w:ascii="仿宋" w:hAnsi="仿宋" w:eastAsia="仿宋"/>
          <w:sz w:val="32"/>
          <w:szCs w:val="32"/>
        </w:rPr>
        <w:t>解决企业的困难：</w:t>
      </w: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协助复兴城互联网创新创业园、滨海国际电子商务产业园、沧海互联网企业加速基地、海口文化产业园等园区入驻企业办理工商执照和税务登记；</w:t>
      </w: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帮助解决摩毯能源科技（海南）有限责任公司税务发票申报等问题；</w:t>
      </w: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帮助解决上海罗森有限责任有限公司寻找办公场所，办理工商执照等问题；</w:t>
      </w: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帮助解决银河众星海南公司寻找办公场所等问题；</w:t>
      </w: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帮助解决恒基国际控股集团寻找办公场所等问题；</w:t>
      </w: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帮助解决京京师（海口）律师事务所寻找2000平方左右合适的办公场所；</w:t>
      </w: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rPr>
        <w:t>帮助大龙餐饮有限公司寻找</w:t>
      </w:r>
      <w:r>
        <w:rPr>
          <w:rFonts w:ascii="仿宋" w:hAnsi="仿宋" w:eastAsia="仿宋"/>
          <w:sz w:val="32"/>
          <w:szCs w:val="32"/>
        </w:rPr>
        <w:t>空置楼宇打造海口市餐饮业网红店聚集区</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8</w:t>
      </w:r>
      <w:r>
        <w:rPr>
          <w:rFonts w:hint="eastAsia" w:ascii="仿宋" w:hAnsi="仿宋" w:eastAsia="仿宋"/>
          <w:sz w:val="32"/>
          <w:szCs w:val="32"/>
          <w:lang w:eastAsia="zh-CN"/>
        </w:rPr>
        <w:t>）</w:t>
      </w:r>
      <w:r>
        <w:rPr>
          <w:rFonts w:hint="eastAsia" w:ascii="仿宋" w:hAnsi="仿宋" w:eastAsia="仿宋"/>
          <w:sz w:val="32"/>
          <w:szCs w:val="32"/>
        </w:rPr>
        <w:t>协助海南雅梁新文化发展有限公司完善新坡冼太夫人仿古纪念园文化一条街项目相关材料；</w:t>
      </w:r>
      <w:r>
        <w:rPr>
          <w:rFonts w:hint="eastAsia" w:ascii="仿宋" w:hAnsi="仿宋" w:eastAsia="仿宋"/>
          <w:sz w:val="32"/>
          <w:szCs w:val="32"/>
          <w:lang w:eastAsia="zh-CN"/>
        </w:rPr>
        <w:t>（</w:t>
      </w:r>
      <w:r>
        <w:rPr>
          <w:rFonts w:hint="eastAsia" w:ascii="仿宋" w:hAnsi="仿宋" w:eastAsia="仿宋"/>
          <w:sz w:val="32"/>
          <w:szCs w:val="32"/>
          <w:lang w:val="en-US" w:eastAsia="zh-CN"/>
        </w:rPr>
        <w:t>9</w:t>
      </w:r>
      <w:r>
        <w:rPr>
          <w:rFonts w:hint="eastAsia" w:ascii="仿宋" w:hAnsi="仿宋" w:eastAsia="仿宋"/>
          <w:sz w:val="32"/>
          <w:szCs w:val="32"/>
          <w:lang w:eastAsia="zh-CN"/>
        </w:rPr>
        <w:t>）</w:t>
      </w:r>
      <w:r>
        <w:rPr>
          <w:rFonts w:hint="eastAsia" w:ascii="仿宋" w:hAnsi="仿宋" w:eastAsia="仿宋"/>
          <w:sz w:val="32"/>
          <w:szCs w:val="32"/>
        </w:rPr>
        <w:t>协助海南骏宁亨泰投资股份有限公司新坡天然矿泉水综合开发项目相关材料。</w:t>
      </w:r>
    </w:p>
    <w:p>
      <w:pPr>
        <w:keepNext w:val="0"/>
        <w:keepLines w:val="0"/>
        <w:pageBreakBefore w:val="0"/>
        <w:widowControl w:val="0"/>
        <w:numPr>
          <w:ilvl w:val="0"/>
          <w:numId w:val="2"/>
        </w:numPr>
        <w:kinsoku/>
        <w:wordWrap/>
        <w:overflowPunct/>
        <w:topLinePunct w:val="0"/>
        <w:autoSpaceDE w:val="0"/>
        <w:autoSpaceDN w:val="0"/>
        <w:bidi w:val="0"/>
        <w:adjustRightInd/>
        <w:snapToGrid/>
        <w:spacing w:line="600" w:lineRule="exact"/>
        <w:ind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下半年工作计划</w:t>
      </w:r>
    </w:p>
    <w:p>
      <w:pPr>
        <w:pStyle w:val="5"/>
        <w:keepNext w:val="0"/>
        <w:keepLines w:val="0"/>
        <w:pageBreakBefore w:val="0"/>
        <w:widowControl w:val="0"/>
        <w:kinsoku/>
        <w:wordWrap/>
        <w:overflowPunct/>
        <w:topLinePunct w:val="0"/>
        <w:bidi w:val="0"/>
        <w:adjustRightIn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28"/>
          <w:szCs w:val="28"/>
        </w:rPr>
      </w:pPr>
      <w:r>
        <w:rPr>
          <w:rStyle w:val="8"/>
          <w:rFonts w:hint="eastAsia" w:ascii="仿宋_GB2312" w:hAnsi="仿宋_GB2312" w:eastAsia="仿宋_GB2312" w:cs="仿宋_GB2312"/>
          <w:b w:val="0"/>
          <w:sz w:val="32"/>
          <w:szCs w:val="32"/>
          <w:shd w:val="clear" w:color="auto" w:fill="FFFFFF"/>
        </w:rPr>
        <w:t>（</w:t>
      </w:r>
      <w:r>
        <w:rPr>
          <w:rStyle w:val="8"/>
          <w:rFonts w:hint="eastAsia" w:ascii="仿宋_GB2312" w:hAnsi="仿宋_GB2312" w:eastAsia="仿宋_GB2312" w:cs="仿宋_GB2312"/>
          <w:b w:val="0"/>
          <w:sz w:val="32"/>
          <w:szCs w:val="32"/>
          <w:shd w:val="clear" w:color="auto" w:fill="FFFFFF"/>
          <w:lang w:eastAsia="zh-CN"/>
        </w:rPr>
        <w:t>一</w:t>
      </w:r>
      <w:r>
        <w:rPr>
          <w:rStyle w:val="8"/>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sz w:val="32"/>
          <w:szCs w:val="32"/>
        </w:rPr>
        <w:t>全力以赴，做好</w:t>
      </w:r>
      <w:r>
        <w:rPr>
          <w:rFonts w:hint="eastAsia" w:ascii="仿宋_GB2312" w:hAnsi="仿宋_GB2312" w:eastAsia="仿宋_GB2312" w:cs="仿宋_GB2312"/>
          <w:sz w:val="32"/>
          <w:szCs w:val="32"/>
          <w:lang w:eastAsia="zh-CN"/>
        </w:rPr>
        <w:t>促</w:t>
      </w:r>
      <w:r>
        <w:rPr>
          <w:rFonts w:hint="eastAsia" w:ascii="仿宋_GB2312" w:hAnsi="仿宋_GB2312" w:eastAsia="仿宋_GB2312" w:cs="仿宋_GB2312"/>
          <w:sz w:val="32"/>
          <w:szCs w:val="32"/>
        </w:rPr>
        <w:t>消费各项工作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借助海南国际旅游消费年“月月有主题、周周有活动”的旅游消费大格局，组织龙华区内各商家企业开展丰富多彩的线上线下优惠促销活动，提升消费便利化水平，提高服务质量，培育消费新热点、新业态。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lang w:val="en-US" w:eastAsia="zh-CN"/>
        </w:rPr>
        <w:t>2.</w:t>
      </w:r>
      <w:r>
        <w:rPr>
          <w:rFonts w:hint="eastAsia" w:ascii="仿宋_GB2312" w:hAnsi="华文仿宋" w:eastAsia="仿宋_GB2312"/>
          <w:sz w:val="32"/>
          <w:szCs w:val="32"/>
          <w:lang w:val="en-US" w:eastAsia="zh-CN"/>
        </w:rPr>
        <w:t>继续开展</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乐购消费季</w:t>
      </w:r>
      <w:r>
        <w:rPr>
          <w:rFonts w:hint="eastAsia" w:ascii="宋体" w:hAnsi="宋体" w:cs="宋体"/>
          <w:sz w:val="32"/>
          <w:szCs w:val="32"/>
          <w:lang w:val="en-US" w:eastAsia="zh-CN"/>
        </w:rPr>
        <w:t xml:space="preserve"> </w:t>
      </w:r>
      <w:r>
        <w:rPr>
          <w:rFonts w:hint="eastAsia" w:ascii="仿宋_GB2312" w:hAnsi="仿宋_GB2312" w:eastAsia="仿宋_GB2312" w:cs="仿宋_GB2312"/>
          <w:b w:val="0"/>
          <w:bCs w:val="0"/>
          <w:sz w:val="32"/>
          <w:szCs w:val="32"/>
        </w:rPr>
        <w:t>闪亮夜龙华”系列活动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充分发动辖区各大商业综合体、商场超市、观光夜市、网红小店推出各项优惠促销活动，通过营造良好的购物消费环境，打造购物消费热点，拓展购物消费空间，探索促进发展夜间经济，将各商家各类促销优惠活动整合打包，通过各类媒体向广大市民游客进行宣传推介。</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both"/>
        <w:textAlignment w:val="auto"/>
        <w:outlineLvl w:val="9"/>
        <w:rPr>
          <w:rStyle w:val="8"/>
          <w:rFonts w:hint="eastAsia" w:ascii="仿宋_GB2312" w:hAnsi="仿宋_GB2312" w:eastAsia="仿宋_GB2312" w:cs="仿宋_GB2312"/>
          <w:b w:val="0"/>
          <w:sz w:val="32"/>
          <w:szCs w:val="32"/>
          <w:shd w:val="clear" w:color="auto" w:fill="FFFFFF"/>
        </w:rPr>
      </w:pPr>
      <w:r>
        <w:rPr>
          <w:rStyle w:val="8"/>
          <w:rFonts w:hint="eastAsia" w:ascii="仿宋_GB2312" w:hAnsi="仿宋_GB2312" w:eastAsia="仿宋_GB2312" w:cs="仿宋_GB2312"/>
          <w:b w:val="0"/>
          <w:sz w:val="32"/>
          <w:szCs w:val="32"/>
          <w:shd w:val="clear" w:color="auto" w:fill="FFFFFF"/>
        </w:rPr>
        <w:t>（</w:t>
      </w:r>
      <w:r>
        <w:rPr>
          <w:rStyle w:val="8"/>
          <w:rFonts w:hint="eastAsia" w:ascii="仿宋_GB2312" w:hAnsi="仿宋_GB2312" w:eastAsia="仿宋_GB2312" w:cs="仿宋_GB2312"/>
          <w:b w:val="0"/>
          <w:sz w:val="32"/>
          <w:szCs w:val="32"/>
          <w:shd w:val="clear" w:color="auto" w:fill="FFFFFF"/>
          <w:lang w:eastAsia="zh-CN"/>
        </w:rPr>
        <w:t>二</w:t>
      </w:r>
      <w:r>
        <w:rPr>
          <w:rStyle w:val="8"/>
          <w:rFonts w:hint="eastAsia" w:ascii="仿宋_GB2312" w:hAnsi="仿宋_GB2312" w:eastAsia="仿宋_GB2312" w:cs="仿宋_GB2312"/>
          <w:b w:val="0"/>
          <w:sz w:val="32"/>
          <w:szCs w:val="32"/>
          <w:shd w:val="clear" w:color="auto" w:fill="FFFFFF"/>
        </w:rPr>
        <w:t>）精准发力，集中打造“精细化、高品质”商贸服务业</w:t>
      </w:r>
    </w:p>
    <w:p>
      <w:pPr>
        <w:pStyle w:val="5"/>
        <w:keepNext w:val="0"/>
        <w:keepLines w:val="0"/>
        <w:pageBreakBefore w:val="0"/>
        <w:widowControl w:val="0"/>
        <w:kinsoku/>
        <w:wordWrap/>
        <w:overflowPunct/>
        <w:topLinePunct w:val="0"/>
        <w:bidi w:val="0"/>
        <w:adjustRightInd/>
        <w:spacing w:before="0" w:beforeAutospacing="0" w:after="0" w:afterAutospacing="0" w:line="600" w:lineRule="exact"/>
        <w:ind w:right="0" w:rightChars="0" w:firstLine="640" w:firstLineChars="200"/>
        <w:jc w:val="both"/>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全力发展生活性服务业，推动生活性服务业向精细化和高品质转变，重点打造和提升现有的商圈。充分发挥“互联网+”产业新业态优势，积极培育各类电商平台。</w:t>
      </w:r>
    </w:p>
    <w:p>
      <w:pPr>
        <w:keepNext w:val="0"/>
        <w:keepLines w:val="0"/>
        <w:pageBreakBefore w:val="0"/>
        <w:widowControl w:val="0"/>
        <w:kinsoku/>
        <w:wordWrap/>
        <w:overflowPunct/>
        <w:topLinePunct w:val="0"/>
        <w:bidi w:val="0"/>
        <w:adjustRightInd/>
        <w:spacing w:line="60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三</w:t>
      </w:r>
      <w:r>
        <w:rPr>
          <w:rFonts w:hint="eastAsia" w:ascii="仿宋_GB2312" w:hAnsi="仿宋_GB2312" w:eastAsia="仿宋_GB2312" w:cs="仿宋_GB2312"/>
          <w:sz w:val="32"/>
          <w:szCs w:val="32"/>
          <w:shd w:val="clear" w:color="auto" w:fill="FFFFFF"/>
        </w:rPr>
        <w:t>）进一步提高12345热线办理工作</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优化工作方法，创新工作思路</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以高度的责任心和负责</w:t>
      </w:r>
      <w:r>
        <w:rPr>
          <w:rFonts w:hint="eastAsia" w:ascii="仿宋_GB2312" w:hAnsi="仿宋" w:eastAsia="仿宋_GB2312" w:cs="仿宋"/>
          <w:sz w:val="32"/>
          <w:szCs w:val="32"/>
          <w:lang w:eastAsia="zh-CN"/>
        </w:rPr>
        <w:t>任</w:t>
      </w:r>
      <w:r>
        <w:rPr>
          <w:rFonts w:hint="eastAsia" w:ascii="仿宋_GB2312" w:hAnsi="仿宋" w:eastAsia="仿宋_GB2312" w:cs="仿宋"/>
          <w:sz w:val="32"/>
          <w:szCs w:val="32"/>
        </w:rPr>
        <w:t>的精神， 认真受理 12345 群众来电，坚持做到当天热线当天处理，并及时回复和回访热线。及时督促协调解决问题，尽量将每一环节工作做细做好，让群众满意。</w:t>
      </w:r>
    </w:p>
    <w:p>
      <w:pPr>
        <w:keepNext w:val="0"/>
        <w:keepLines w:val="0"/>
        <w:pageBreakBefore w:val="0"/>
        <w:widowControl w:val="0"/>
        <w:kinsoku/>
        <w:wordWrap/>
        <w:overflowPunct/>
        <w:topLinePunct w:val="0"/>
        <w:bidi w:val="0"/>
        <w:adjustRightInd/>
        <w:snapToGrid w:val="0"/>
        <w:spacing w:line="60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val="zh-TW" w:eastAsia="zh-CN"/>
        </w:rPr>
        <w:t>（四）</w:t>
      </w:r>
      <w:r>
        <w:rPr>
          <w:rFonts w:hint="eastAsia" w:ascii="仿宋_GB2312" w:hAnsi="仿宋_GB2312" w:eastAsia="仿宋_GB2312" w:cs="仿宋_GB2312"/>
          <w:b w:val="0"/>
          <w:bCs w:val="0"/>
          <w:sz w:val="32"/>
          <w:szCs w:val="32"/>
          <w:lang w:val="zh-TW"/>
        </w:rPr>
        <w:t>加大招商力度，助推项目落地。</w:t>
      </w:r>
      <w:r>
        <w:rPr>
          <w:rFonts w:hint="eastAsia" w:ascii="仿宋_GB2312" w:hAnsi="仿宋_GB2312" w:eastAsia="仿宋_GB2312" w:cs="仿宋_GB2312"/>
          <w:color w:val="000000"/>
          <w:sz w:val="32"/>
          <w:szCs w:val="32"/>
        </w:rPr>
        <w:t>紧密跟踪新引进和在谈项目，充分发挥我区企业服务专员、政银企联席会议等作用，积极协调解决项目落地过程中遇到的融资难、融资贵、用地难等问题，主动靠前服务，提高项目落地率。</w:t>
      </w:r>
    </w:p>
    <w:p>
      <w:pPr>
        <w:keepNext w:val="0"/>
        <w:keepLines w:val="0"/>
        <w:pageBreakBefore w:val="0"/>
        <w:widowControl w:val="0"/>
        <w:kinsoku/>
        <w:wordWrap/>
        <w:overflowPunct/>
        <w:topLinePunct w:val="0"/>
        <w:bidi w:val="0"/>
        <w:adjustRightInd/>
        <w:snapToGrid w:val="0"/>
        <w:spacing w:line="60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围绕核心招商，壮大区域优势。</w:t>
      </w:r>
      <w:r>
        <w:rPr>
          <w:rFonts w:hint="eastAsia" w:ascii="仿宋_GB2312" w:hAnsi="仿宋_GB2312" w:eastAsia="仿宋_GB2312" w:cs="仿宋_GB2312"/>
          <w:color w:val="000000"/>
          <w:sz w:val="32"/>
          <w:szCs w:val="32"/>
        </w:rPr>
        <w:t>依托“一湾两园区”，围绕发展旅游业、高新技术产业和现代服务业招商引资，加快构建</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so.com/link?m=alThNyCgG4Z98zNh2lfDZZXed9QNqF8pv+sxhSVNBiEMUWOPI3M+wyCDPVv1im3kNWWZTL2otP+CzvocNktjmtKMIMWtTCLPcOTkfELX6RjNgfpXMIpvW7JVLoZrIGIhgn8zT6+0yAXY/4lq/lKcdE2b9IAhr8rwH6SyX1S99jzALw1QsXICAw0RG25QDsKxpOQA/9sgktEPmavU/JCH/EkhblDOyK4pW8CC1WqWVBa/FGOq1Z+AradypvMfEBsvIu9renKlVAlpjF31kHgOt1Q==" \t "https://www.so.com/_blank"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sz w:val="32"/>
          <w:szCs w:val="32"/>
        </w:rPr>
        <w:t>开放型生态型服务型产业体系</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color w:val="000000"/>
          <w:sz w:val="32"/>
          <w:szCs w:val="32"/>
        </w:rPr>
        <w:t>一是加快推动骑楼老街、观澜湖等著名旅游景点的优化升级。</w:t>
      </w:r>
      <w:r>
        <w:rPr>
          <w:rFonts w:hint="eastAsia" w:ascii="仿宋_GB2312" w:hAnsi="仿宋_GB2312" w:eastAsia="仿宋_GB2312" w:cs="仿宋_GB2312"/>
          <w:color w:val="000000"/>
          <w:sz w:val="32"/>
          <w:szCs w:val="32"/>
        </w:rPr>
        <w:t>加快盘活骑楼闲置地块，引入知名文旅企业整体打造骑楼景观，开发文创产品，丰富产业业态，在海口湾沿线新增一个独具传统文化魅力的网红打卡点。</w:t>
      </w:r>
      <w:r>
        <w:rPr>
          <w:rFonts w:hint="eastAsia" w:ascii="仿宋_GB2312" w:hAnsi="仿宋_GB2312" w:eastAsia="仿宋_GB2312" w:cs="仿宋_GB2312"/>
          <w:b w:val="0"/>
          <w:bCs/>
          <w:color w:val="000000"/>
          <w:sz w:val="32"/>
          <w:szCs w:val="32"/>
        </w:rPr>
        <w:t>二是重点依托复兴城，引进互联网、区块链、数字贸易等高新技术产业。</w:t>
      </w:r>
      <w:r>
        <w:rPr>
          <w:rFonts w:hint="eastAsia" w:ascii="仿宋_GB2312" w:hAnsi="仿宋_GB2312" w:eastAsia="仿宋_GB2312" w:cs="仿宋_GB2312"/>
          <w:color w:val="000000"/>
          <w:sz w:val="32"/>
          <w:szCs w:val="32"/>
        </w:rPr>
        <w:t>深化与字节跳动的合作，大力推动在线教育公司在海口注册，并拓展开展演艺经纪等业务。加强与抖音、淘宝直播等平台，以及广州电商协会的对接，吸引一批网红直播带货头部企业入驻复兴城，推动建设电商直播基地。同时，深化与阿里巴巴的合作，通过实施“商家扶持计划”，推动友谊阳光城、上邦百汇城、宜欣城、玉沙京华城、万象城N次方、百方购物中心等综合商体串珠成线发展，打造龙华“数字生活智慧商圈”。</w:t>
      </w:r>
      <w:r>
        <w:rPr>
          <w:rFonts w:hint="eastAsia" w:ascii="仿宋_GB2312" w:hAnsi="仿宋_GB2312" w:eastAsia="仿宋_GB2312" w:cs="仿宋_GB2312"/>
          <w:b w:val="0"/>
          <w:bCs/>
          <w:color w:val="000000"/>
          <w:sz w:val="32"/>
          <w:szCs w:val="32"/>
        </w:rPr>
        <w:t>三是大力发展金融业、保险业。</w:t>
      </w:r>
      <w:r>
        <w:rPr>
          <w:rFonts w:hint="eastAsia" w:ascii="仿宋_GB2312" w:hAnsi="仿宋_GB2312" w:eastAsia="仿宋_GB2312" w:cs="仿宋_GB2312"/>
          <w:color w:val="000000"/>
          <w:sz w:val="32"/>
          <w:szCs w:val="32"/>
        </w:rPr>
        <w:t>充分挖掘政策红利，发挥龙华金融、保险业占全省80%左右的传统优势，利用滨海大道一线高品质写字楼，引进更多的金融、保险企业到龙华注册。</w:t>
      </w:r>
    </w:p>
    <w:p>
      <w:pPr>
        <w:keepNext w:val="0"/>
        <w:keepLines w:val="0"/>
        <w:pageBreakBefore w:val="0"/>
        <w:widowControl w:val="0"/>
        <w:kinsoku/>
        <w:wordWrap/>
        <w:overflowPunct/>
        <w:topLinePunct w:val="0"/>
        <w:bidi w:val="0"/>
        <w:adjustRightInd/>
        <w:snapToGrid w:val="0"/>
        <w:spacing w:line="600" w:lineRule="exact"/>
        <w:ind w:right="0" w:rightChars="0"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b w:val="0"/>
          <w:bCs/>
          <w:color w:val="000000"/>
          <w:sz w:val="32"/>
          <w:szCs w:val="32"/>
          <w:lang w:eastAsia="zh-CN"/>
        </w:rPr>
        <w:t>（六）</w:t>
      </w:r>
      <w:r>
        <w:rPr>
          <w:rFonts w:hint="eastAsia" w:ascii="仿宋_GB2312" w:hAnsi="仿宋_GB2312" w:eastAsia="仿宋_GB2312" w:cs="仿宋_GB2312"/>
          <w:b w:val="0"/>
          <w:bCs/>
          <w:color w:val="000000"/>
          <w:sz w:val="32"/>
          <w:szCs w:val="32"/>
        </w:rPr>
        <w:t>大胆改革创新，优化营商环境。</w:t>
      </w:r>
      <w:r>
        <w:rPr>
          <w:rFonts w:hint="eastAsia" w:ascii="仿宋_GB2312" w:hAnsi="仿宋_GB2312" w:eastAsia="仿宋_GB2312" w:cs="仿宋_GB2312"/>
          <w:color w:val="000000"/>
          <w:sz w:val="32"/>
          <w:szCs w:val="32"/>
        </w:rPr>
        <w:t>贯彻落实海南自贸港建设总体方案要求，对标国际水平，深入实施开展“营商环境优化年”，认真开展好五大专题行动，落实好减税减费减息要求、“企业联系人+企业大走访”机制等，真正让企业得实惠，特别是在政务服务方面，继续深化“放管服”，持续推进“一窗通办”，积极探索标准地供地、容缺受理、告知承诺等审批创新，进一步提升服务企业水平。</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 w:eastAsia="仿宋_GB2312" w:cs="仿宋"/>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pacing w:val="10"/>
          <w:sz w:val="32"/>
          <w:szCs w:val="32"/>
        </w:rPr>
      </w:pPr>
    </w:p>
    <w:p>
      <w:pPr>
        <w:keepNext w:val="0"/>
        <w:keepLines w:val="0"/>
        <w:pageBreakBefore w:val="0"/>
        <w:widowControl w:val="0"/>
        <w:kinsoku/>
        <w:wordWrap/>
        <w:overflowPunct/>
        <w:topLinePunct w:val="0"/>
        <w:bidi w:val="0"/>
        <w:snapToGrid/>
        <w:spacing w:line="600" w:lineRule="exact"/>
        <w:ind w:left="0" w:leftChars="0" w:right="0" w:rightChars="0" w:firstLine="2880" w:firstLineChars="900"/>
        <w:textAlignment w:val="auto"/>
        <w:outlineLvl w:val="9"/>
        <w:rPr>
          <w:rFonts w:ascii="仿宋_GB2312" w:eastAsia="仿宋_GB2312"/>
          <w:sz w:val="32"/>
          <w:szCs w:val="32"/>
        </w:rPr>
      </w:pPr>
      <w:r>
        <w:rPr>
          <w:rFonts w:hint="eastAsia" w:ascii="仿宋_GB2312" w:eastAsia="仿宋_GB2312"/>
          <w:sz w:val="32"/>
          <w:szCs w:val="32"/>
        </w:rPr>
        <w:t xml:space="preserve">          海口市龙华区商务局</w:t>
      </w:r>
    </w:p>
    <w:p>
      <w:pPr>
        <w:keepNext w:val="0"/>
        <w:keepLines w:val="0"/>
        <w:pageBreakBefore w:val="0"/>
        <w:widowControl w:val="0"/>
        <w:kinsoku/>
        <w:wordWrap/>
        <w:overflowPunct/>
        <w:topLinePunct w:val="0"/>
        <w:bidi w:val="0"/>
        <w:snapToGrid/>
        <w:spacing w:line="600" w:lineRule="exact"/>
        <w:ind w:left="0" w:leftChars="0" w:right="0" w:rightChars="0" w:firstLine="3840" w:firstLineChars="1200"/>
        <w:textAlignment w:val="auto"/>
        <w:outlineLvl w:val="9"/>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p>
    <w:p>
      <w:pPr>
        <w:keepNext w:val="0"/>
        <w:keepLines w:val="0"/>
        <w:pageBreakBefore w:val="0"/>
        <w:widowControl w:val="0"/>
        <w:kinsoku/>
        <w:wordWrap/>
        <w:overflowPunct/>
        <w:topLinePunct w:val="0"/>
        <w:bidi w:val="0"/>
        <w:snapToGrid/>
        <w:spacing w:line="600" w:lineRule="exact"/>
        <w:ind w:right="0" w:rightChars="0"/>
        <w:jc w:val="center"/>
        <w:textAlignment w:val="auto"/>
        <w:outlineLvl w:val="9"/>
        <w:rPr>
          <w:rFonts w:hint="eastAsia" w:ascii="仿宋_GB2312" w:eastAsia="仿宋_GB2312"/>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00"/>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微软雅黑"/>
    <w:panose1 w:val="00000000000000000000"/>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278091"/>
    <w:multiLevelType w:val="singleLevel"/>
    <w:tmpl w:val="E3278091"/>
    <w:lvl w:ilvl="0" w:tentative="0">
      <w:start w:val="2"/>
      <w:numFmt w:val="chineseCounting"/>
      <w:suff w:val="nothing"/>
      <w:lvlText w:val="%1、"/>
      <w:lvlJc w:val="left"/>
      <w:rPr>
        <w:rFonts w:hint="eastAsia"/>
      </w:rPr>
    </w:lvl>
  </w:abstractNum>
  <w:abstractNum w:abstractNumId="1">
    <w:nsid w:val="5EF00C04"/>
    <w:multiLevelType w:val="singleLevel"/>
    <w:tmpl w:val="5EF00C04"/>
    <w:lvl w:ilvl="0" w:tentative="0">
      <w:start w:val="1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F6A"/>
    <w:rsid w:val="00172A27"/>
    <w:rsid w:val="00175478"/>
    <w:rsid w:val="00224D0B"/>
    <w:rsid w:val="003660D7"/>
    <w:rsid w:val="003D14B5"/>
    <w:rsid w:val="005B3C77"/>
    <w:rsid w:val="005E3C7B"/>
    <w:rsid w:val="00700EA7"/>
    <w:rsid w:val="00741EDB"/>
    <w:rsid w:val="008D5CE3"/>
    <w:rsid w:val="009461E4"/>
    <w:rsid w:val="009C436C"/>
    <w:rsid w:val="00A57C87"/>
    <w:rsid w:val="00B567E9"/>
    <w:rsid w:val="00CB3CB0"/>
    <w:rsid w:val="00DB0252"/>
    <w:rsid w:val="00DC4D71"/>
    <w:rsid w:val="00E338E3"/>
    <w:rsid w:val="00ED283B"/>
    <w:rsid w:val="00F50DA1"/>
    <w:rsid w:val="01687B7E"/>
    <w:rsid w:val="017177F2"/>
    <w:rsid w:val="018E1862"/>
    <w:rsid w:val="01A459C9"/>
    <w:rsid w:val="01CE4A58"/>
    <w:rsid w:val="01DA1E41"/>
    <w:rsid w:val="022C0D40"/>
    <w:rsid w:val="024971D5"/>
    <w:rsid w:val="024C5FAD"/>
    <w:rsid w:val="03324ED4"/>
    <w:rsid w:val="036B605C"/>
    <w:rsid w:val="03EC5B61"/>
    <w:rsid w:val="03EF4CA9"/>
    <w:rsid w:val="044C54E9"/>
    <w:rsid w:val="04737AB7"/>
    <w:rsid w:val="04805C7F"/>
    <w:rsid w:val="055C5D35"/>
    <w:rsid w:val="05B02C95"/>
    <w:rsid w:val="05BA6480"/>
    <w:rsid w:val="05DC2F08"/>
    <w:rsid w:val="06356D88"/>
    <w:rsid w:val="064470C9"/>
    <w:rsid w:val="06B206DD"/>
    <w:rsid w:val="08200631"/>
    <w:rsid w:val="08DD255F"/>
    <w:rsid w:val="09564483"/>
    <w:rsid w:val="09ED279D"/>
    <w:rsid w:val="0A3F2403"/>
    <w:rsid w:val="0A7A26A4"/>
    <w:rsid w:val="0AF2104F"/>
    <w:rsid w:val="0BED5270"/>
    <w:rsid w:val="0C2D1091"/>
    <w:rsid w:val="0C494E06"/>
    <w:rsid w:val="0D395FA2"/>
    <w:rsid w:val="0D40009C"/>
    <w:rsid w:val="0D9C440A"/>
    <w:rsid w:val="0DB87DE3"/>
    <w:rsid w:val="0E3C0B6D"/>
    <w:rsid w:val="0E531F99"/>
    <w:rsid w:val="0E806B8B"/>
    <w:rsid w:val="0EF123A0"/>
    <w:rsid w:val="0F485657"/>
    <w:rsid w:val="0FBD5B9E"/>
    <w:rsid w:val="104D0F05"/>
    <w:rsid w:val="108A409D"/>
    <w:rsid w:val="108D28DA"/>
    <w:rsid w:val="11216FA8"/>
    <w:rsid w:val="114F41B1"/>
    <w:rsid w:val="11DF2ED7"/>
    <w:rsid w:val="11E01C7B"/>
    <w:rsid w:val="121169A4"/>
    <w:rsid w:val="12245A3D"/>
    <w:rsid w:val="12F470FA"/>
    <w:rsid w:val="13D90D38"/>
    <w:rsid w:val="141E6D58"/>
    <w:rsid w:val="150045D9"/>
    <w:rsid w:val="154767A8"/>
    <w:rsid w:val="166B1E03"/>
    <w:rsid w:val="17D14962"/>
    <w:rsid w:val="18610244"/>
    <w:rsid w:val="18CA4141"/>
    <w:rsid w:val="18ED3E87"/>
    <w:rsid w:val="18ED4FBA"/>
    <w:rsid w:val="191F1CD4"/>
    <w:rsid w:val="19FA5F84"/>
    <w:rsid w:val="1AED3A6F"/>
    <w:rsid w:val="1B6001E8"/>
    <w:rsid w:val="1B8B5AAF"/>
    <w:rsid w:val="1B8F6973"/>
    <w:rsid w:val="1B98653B"/>
    <w:rsid w:val="1BA10A5F"/>
    <w:rsid w:val="1C2F7A98"/>
    <w:rsid w:val="1C464A3A"/>
    <w:rsid w:val="1C4B1ED6"/>
    <w:rsid w:val="1D0F2D5A"/>
    <w:rsid w:val="1D20487A"/>
    <w:rsid w:val="1D3F7654"/>
    <w:rsid w:val="1DCB17DC"/>
    <w:rsid w:val="1E0B3005"/>
    <w:rsid w:val="1E173585"/>
    <w:rsid w:val="1E8E3DC2"/>
    <w:rsid w:val="1EBA16BF"/>
    <w:rsid w:val="1F9C2F48"/>
    <w:rsid w:val="201D5F94"/>
    <w:rsid w:val="20327EC0"/>
    <w:rsid w:val="204B555B"/>
    <w:rsid w:val="20795A01"/>
    <w:rsid w:val="21312770"/>
    <w:rsid w:val="21993DCC"/>
    <w:rsid w:val="21FB208B"/>
    <w:rsid w:val="220133D6"/>
    <w:rsid w:val="24177AC3"/>
    <w:rsid w:val="24AE18DE"/>
    <w:rsid w:val="25237295"/>
    <w:rsid w:val="25E3232D"/>
    <w:rsid w:val="266D7EBA"/>
    <w:rsid w:val="269534DA"/>
    <w:rsid w:val="26FD653A"/>
    <w:rsid w:val="27303083"/>
    <w:rsid w:val="27C622C7"/>
    <w:rsid w:val="27CE553D"/>
    <w:rsid w:val="280B7D00"/>
    <w:rsid w:val="28381909"/>
    <w:rsid w:val="283D5575"/>
    <w:rsid w:val="288F5D54"/>
    <w:rsid w:val="28A555DA"/>
    <w:rsid w:val="28DB18BF"/>
    <w:rsid w:val="29251A7F"/>
    <w:rsid w:val="293A0B8F"/>
    <w:rsid w:val="29F84E9A"/>
    <w:rsid w:val="2A1D7359"/>
    <w:rsid w:val="2A4F12DD"/>
    <w:rsid w:val="2AF30BE3"/>
    <w:rsid w:val="2B5B1245"/>
    <w:rsid w:val="2B892416"/>
    <w:rsid w:val="2B916877"/>
    <w:rsid w:val="2BCF0944"/>
    <w:rsid w:val="2C101E8F"/>
    <w:rsid w:val="2C852290"/>
    <w:rsid w:val="322328E2"/>
    <w:rsid w:val="32433DC0"/>
    <w:rsid w:val="32492490"/>
    <w:rsid w:val="326410CC"/>
    <w:rsid w:val="33CC02F8"/>
    <w:rsid w:val="340F4398"/>
    <w:rsid w:val="344C4596"/>
    <w:rsid w:val="35171B23"/>
    <w:rsid w:val="355B2469"/>
    <w:rsid w:val="358D7C37"/>
    <w:rsid w:val="35A4788F"/>
    <w:rsid w:val="35EC25CA"/>
    <w:rsid w:val="360A6DEE"/>
    <w:rsid w:val="375170BA"/>
    <w:rsid w:val="38160AC3"/>
    <w:rsid w:val="38A43400"/>
    <w:rsid w:val="39AC1260"/>
    <w:rsid w:val="3A7E0C01"/>
    <w:rsid w:val="3AA104D5"/>
    <w:rsid w:val="3B664ACF"/>
    <w:rsid w:val="3BD67D17"/>
    <w:rsid w:val="3CC71B14"/>
    <w:rsid w:val="3DC259D8"/>
    <w:rsid w:val="3DE835A4"/>
    <w:rsid w:val="3E3E63F4"/>
    <w:rsid w:val="3F035030"/>
    <w:rsid w:val="3F092F82"/>
    <w:rsid w:val="3F387D8E"/>
    <w:rsid w:val="3F6B7953"/>
    <w:rsid w:val="3FCF0583"/>
    <w:rsid w:val="40AD430E"/>
    <w:rsid w:val="410D72AE"/>
    <w:rsid w:val="4264589D"/>
    <w:rsid w:val="42700698"/>
    <w:rsid w:val="42E80C9D"/>
    <w:rsid w:val="42F05F7F"/>
    <w:rsid w:val="43D205AA"/>
    <w:rsid w:val="43DB161F"/>
    <w:rsid w:val="43DE23FF"/>
    <w:rsid w:val="445B5567"/>
    <w:rsid w:val="448E4197"/>
    <w:rsid w:val="44C064C7"/>
    <w:rsid w:val="44C85C94"/>
    <w:rsid w:val="4610460F"/>
    <w:rsid w:val="467E063C"/>
    <w:rsid w:val="47366A75"/>
    <w:rsid w:val="4810613F"/>
    <w:rsid w:val="484F76EF"/>
    <w:rsid w:val="4A8A79A5"/>
    <w:rsid w:val="4ACF18ED"/>
    <w:rsid w:val="4BCA5B5C"/>
    <w:rsid w:val="4C3457E2"/>
    <w:rsid w:val="4C3C6CDF"/>
    <w:rsid w:val="4C816525"/>
    <w:rsid w:val="4D3E53CA"/>
    <w:rsid w:val="4D5613C9"/>
    <w:rsid w:val="4D951E85"/>
    <w:rsid w:val="4DAE083A"/>
    <w:rsid w:val="4EC25008"/>
    <w:rsid w:val="4F415863"/>
    <w:rsid w:val="4F51082B"/>
    <w:rsid w:val="509E772C"/>
    <w:rsid w:val="51B7141E"/>
    <w:rsid w:val="51E24082"/>
    <w:rsid w:val="51E40A3F"/>
    <w:rsid w:val="52B75180"/>
    <w:rsid w:val="52EA65DB"/>
    <w:rsid w:val="537F35E3"/>
    <w:rsid w:val="544E56E6"/>
    <w:rsid w:val="55413D0F"/>
    <w:rsid w:val="55D9236E"/>
    <w:rsid w:val="55D932A1"/>
    <w:rsid w:val="5783207B"/>
    <w:rsid w:val="57BC6B77"/>
    <w:rsid w:val="583B54D4"/>
    <w:rsid w:val="58860817"/>
    <w:rsid w:val="58B555C6"/>
    <w:rsid w:val="58EF45E6"/>
    <w:rsid w:val="59061AD1"/>
    <w:rsid w:val="59247F16"/>
    <w:rsid w:val="59453BD6"/>
    <w:rsid w:val="59C33DE8"/>
    <w:rsid w:val="5A680223"/>
    <w:rsid w:val="5A723D94"/>
    <w:rsid w:val="5A916E11"/>
    <w:rsid w:val="5B0E43F2"/>
    <w:rsid w:val="5B4E7F36"/>
    <w:rsid w:val="5BD96929"/>
    <w:rsid w:val="5C3536D8"/>
    <w:rsid w:val="5C716A94"/>
    <w:rsid w:val="5C94022C"/>
    <w:rsid w:val="5CFC0ADB"/>
    <w:rsid w:val="5D3C6625"/>
    <w:rsid w:val="5D416570"/>
    <w:rsid w:val="5D4463C3"/>
    <w:rsid w:val="5DF77D39"/>
    <w:rsid w:val="5DFF3981"/>
    <w:rsid w:val="5E375615"/>
    <w:rsid w:val="5E7A2E31"/>
    <w:rsid w:val="5EDC645F"/>
    <w:rsid w:val="5F505A13"/>
    <w:rsid w:val="60102A27"/>
    <w:rsid w:val="60A95BB8"/>
    <w:rsid w:val="60D1562B"/>
    <w:rsid w:val="610F274A"/>
    <w:rsid w:val="61D24C28"/>
    <w:rsid w:val="62AD6FFC"/>
    <w:rsid w:val="62D16F36"/>
    <w:rsid w:val="63374750"/>
    <w:rsid w:val="634B02D5"/>
    <w:rsid w:val="63AC66C9"/>
    <w:rsid w:val="63D91601"/>
    <w:rsid w:val="647414EE"/>
    <w:rsid w:val="64A55732"/>
    <w:rsid w:val="677B42B6"/>
    <w:rsid w:val="67DF0F4C"/>
    <w:rsid w:val="6A896139"/>
    <w:rsid w:val="6B124306"/>
    <w:rsid w:val="6B536C4E"/>
    <w:rsid w:val="6CA77383"/>
    <w:rsid w:val="6CC94756"/>
    <w:rsid w:val="6D080448"/>
    <w:rsid w:val="6D886E64"/>
    <w:rsid w:val="6F107EEE"/>
    <w:rsid w:val="6F9856F9"/>
    <w:rsid w:val="6FB92A54"/>
    <w:rsid w:val="6FD42727"/>
    <w:rsid w:val="704A5B0C"/>
    <w:rsid w:val="70CF5B49"/>
    <w:rsid w:val="710B2A69"/>
    <w:rsid w:val="712D3EC3"/>
    <w:rsid w:val="717141FC"/>
    <w:rsid w:val="72D50E95"/>
    <w:rsid w:val="72D850F4"/>
    <w:rsid w:val="73042385"/>
    <w:rsid w:val="73630C96"/>
    <w:rsid w:val="74352721"/>
    <w:rsid w:val="74487A7C"/>
    <w:rsid w:val="75D5237F"/>
    <w:rsid w:val="767423E5"/>
    <w:rsid w:val="779737A9"/>
    <w:rsid w:val="77D3576F"/>
    <w:rsid w:val="781617AE"/>
    <w:rsid w:val="785D214E"/>
    <w:rsid w:val="788F5CFC"/>
    <w:rsid w:val="78AB753F"/>
    <w:rsid w:val="792D1791"/>
    <w:rsid w:val="7A08201A"/>
    <w:rsid w:val="7A627C4E"/>
    <w:rsid w:val="7ABF1685"/>
    <w:rsid w:val="7B1168A4"/>
    <w:rsid w:val="7BC974DC"/>
    <w:rsid w:val="7C0F758B"/>
    <w:rsid w:val="7C2547D4"/>
    <w:rsid w:val="7CCD2191"/>
    <w:rsid w:val="7D1744C8"/>
    <w:rsid w:val="7D9A6EE4"/>
    <w:rsid w:val="7D9C092A"/>
    <w:rsid w:val="7E066A3F"/>
    <w:rsid w:val="7F283728"/>
    <w:rsid w:val="7FA16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customStyle="1" w:styleId="9">
    <w:name w:val="doctitle"/>
    <w:basedOn w:val="7"/>
    <w:qFormat/>
    <w:uiPriority w:val="0"/>
  </w:style>
  <w:style w:type="character" w:customStyle="1" w:styleId="10">
    <w:name w:val="页眉 Char"/>
    <w:basedOn w:val="7"/>
    <w:link w:val="4"/>
    <w:qFormat/>
    <w:uiPriority w:val="0"/>
    <w:rPr>
      <w:kern w:val="2"/>
      <w:sz w:val="18"/>
      <w:szCs w:val="18"/>
    </w:rPr>
  </w:style>
  <w:style w:type="character" w:customStyle="1" w:styleId="11">
    <w:name w:val="article"/>
    <w:basedOn w:val="7"/>
    <w:qFormat/>
    <w:uiPriority w:val="0"/>
  </w:style>
  <w:style w:type="character" w:customStyle="1" w:styleId="12">
    <w:name w:val="apple-converted-space"/>
    <w:basedOn w:val="7"/>
    <w:qFormat/>
    <w:uiPriority w:val="0"/>
  </w:style>
  <w:style w:type="character" w:customStyle="1" w:styleId="13">
    <w:name w:val="日期 Char"/>
    <w:basedOn w:val="7"/>
    <w:link w:val="2"/>
    <w:qFormat/>
    <w:uiPriority w:val="0"/>
    <w:rPr>
      <w:kern w:val="2"/>
      <w:sz w:val="21"/>
      <w:szCs w:val="24"/>
    </w:rPr>
  </w:style>
  <w:style w:type="character" w:customStyle="1" w:styleId="14">
    <w:name w:val="text"/>
    <w:basedOn w:val="7"/>
    <w:qFormat/>
    <w:uiPriority w:val="0"/>
  </w:style>
  <w:style w:type="character" w:customStyle="1" w:styleId="15">
    <w:name w:val="页脚 Char"/>
    <w:basedOn w:val="7"/>
    <w:link w:val="3"/>
    <w:qFormat/>
    <w:uiPriority w:val="0"/>
    <w:rPr>
      <w:kern w:val="2"/>
      <w:sz w:val="18"/>
      <w:szCs w:val="18"/>
    </w:rPr>
  </w:style>
  <w:style w:type="paragraph" w:customStyle="1" w:styleId="16">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17">
    <w:name w:val="NormalCharacter"/>
    <w:qFormat/>
    <w:uiPriority w:val="99"/>
    <w:rPr>
      <w:rFonts w:ascii="Times New Roman" w:hAnsi="Times New Roman" w:eastAsia="宋体"/>
    </w:rPr>
  </w:style>
  <w:style w:type="paragraph" w:customStyle="1" w:styleId="1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12</Pages>
  <Words>5820</Words>
  <Characters>5937</Characters>
  <Lines>4</Lines>
  <Paragraphs>1</Paragraphs>
  <TotalTime>5</TotalTime>
  <ScaleCrop>false</ScaleCrop>
  <LinksUpToDate>false</LinksUpToDate>
  <CharactersWithSpaces>6038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2018-12-13T06:52:00Z</dcterms:created>
  <dc:creator>Administrator</dc:creator>
  <cp:lastModifiedBy>周小猴子</cp:lastModifiedBy>
  <cp:lastPrinted>2019-12-27T08:41:00Z</cp:lastPrinted>
  <dcterms:modified xsi:type="dcterms:W3CDTF">2020-08-17T09:11:11Z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