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6"/>
        <w:spacing w:lineRule="auto" w:line="269"/>
        <w:rPr/>
      </w:pPr>
    </w:p>
    <w:p>
      <w:pPr>
        <w:pStyle w:val="style66"/>
        <w:spacing w:lineRule="auto" w:line="269"/>
        <w:rPr/>
      </w:pPr>
    </w:p>
    <w:p>
      <w:pPr>
        <w:pStyle w:val="style66"/>
        <w:spacing w:lineRule="auto" w:line="269"/>
        <w:rPr/>
      </w:pPr>
    </w:p>
    <w:p>
      <w:pPr>
        <w:pStyle w:val="style66"/>
        <w:spacing w:lineRule="auto" w:line="269"/>
        <w:rPr/>
      </w:pPr>
    </w:p>
    <w:p>
      <w:pPr>
        <w:pStyle w:val="style66"/>
        <w:spacing w:lineRule="auto" w:line="269"/>
        <w:rPr/>
      </w:pPr>
    </w:p>
    <w:p>
      <w:pPr>
        <w:pStyle w:val="style66"/>
        <w:spacing w:lineRule="auto" w:line="269"/>
        <w:rPr/>
      </w:pPr>
    </w:p>
    <w:p>
      <w:pPr>
        <w:pStyle w:val="style66"/>
        <w:spacing w:lineRule="auto" w:line="269"/>
        <w:rPr/>
      </w:pPr>
    </w:p>
    <w:p>
      <w:pPr>
        <w:pStyle w:val="style66"/>
        <w:spacing w:lineRule="auto" w:line="269"/>
        <w:rPr/>
      </w:pPr>
    </w:p>
    <w:p>
      <w:pPr>
        <w:pStyle w:val="style0"/>
        <w:spacing w:before="387" w:lineRule="auto" w:line="219"/>
        <w:jc w:val="right"/>
        <w:outlineLvl w:val="0"/>
        <w:rPr>
          <w:rFonts w:ascii="SimSun" w:cs="SimSun" w:eastAsia="SimSun" w:hAnsi="SimSun"/>
          <w:sz w:val="119"/>
          <w:szCs w:val="119"/>
        </w:rPr>
      </w:pPr>
      <w:r>
        <w:rPr>
          <w:rFonts w:ascii="SimSun" w:cs="SimSun" w:eastAsia="SimSun" w:hAnsi="SimSun"/>
          <w:b/>
          <w:bCs/>
          <w:color w:val="ff0000"/>
          <w:spacing w:val="-94"/>
          <w:w w:val="69"/>
          <w:sz w:val="119"/>
          <w:szCs w:val="119"/>
        </w:rPr>
        <w:t>海口市龙华</w:t>
      </w:r>
      <w:r>
        <w:rPr>
          <w:rFonts w:ascii="SimSun" w:cs="SimSun" w:eastAsia="SimSun" w:hAnsi="SimSun"/>
          <w:b/>
          <w:bCs/>
          <w:color w:val="ff0000"/>
          <w:spacing w:val="-93"/>
          <w:w w:val="69"/>
          <w:sz w:val="119"/>
          <w:szCs w:val="119"/>
        </w:rPr>
        <w:t>区人民政府文</w:t>
      </w:r>
      <w:r>
        <w:rPr>
          <w:rFonts w:ascii="SimSun" w:cs="SimSun" w:eastAsia="SimSun" w:hAnsi="SimSun"/>
          <w:b/>
          <w:bCs/>
          <w:color w:val="ff0000"/>
          <w:spacing w:val="-52"/>
          <w:w w:val="69"/>
          <w:sz w:val="119"/>
          <w:szCs w:val="119"/>
        </w:rPr>
        <w:t>件</w:t>
      </w:r>
    </w:p>
    <w:p>
      <w:pPr>
        <w:pStyle w:val="style66"/>
        <w:spacing w:lineRule="auto" w:line="296"/>
        <w:rPr/>
      </w:pPr>
    </w:p>
    <w:p>
      <w:pPr>
        <w:pStyle w:val="style66"/>
        <w:spacing w:lineRule="auto" w:line="296"/>
        <w:rPr/>
      </w:pPr>
    </w:p>
    <w:p>
      <w:pPr>
        <w:pStyle w:val="style66"/>
        <w:spacing w:lineRule="auto" w:line="297"/>
        <w:rPr/>
      </w:pPr>
    </w:p>
    <w:p>
      <w:pPr>
        <w:pStyle w:val="style66"/>
        <w:spacing w:lineRule="auto" w:line="297"/>
        <w:rPr/>
      </w:pPr>
    </w:p>
    <w:p>
      <w:pPr>
        <w:pStyle w:val="style0"/>
        <w:spacing w:before="101" w:lineRule="auto" w:line="224"/>
        <w:ind w:left="297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5"/>
          <w:sz w:val="31"/>
          <w:szCs w:val="31"/>
        </w:rPr>
        <w:t>海龙人字〔2023〕6</w:t>
      </w:r>
      <w:r>
        <w:rPr>
          <w:rFonts w:ascii="FangSong" w:cs="FangSong" w:eastAsia="FangSong" w:hAnsi="FangSong"/>
          <w:spacing w:val="-4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号</w:t>
      </w:r>
    </w:p>
    <w:p>
      <w:pPr>
        <w:pStyle w:val="style0"/>
        <w:spacing w:before="60" w:lineRule="exact" w:line="30"/>
        <w:ind w:firstLine="63"/>
        <w:rPr/>
      </w:pPr>
      <w:r>
        <w:rPr/>
        <w:drawing>
          <wp:inline distL="0" distT="0" distB="0" distR="0">
            <wp:extent cx="5615940" cy="19050"/>
            <wp:effectExtent l="0" t="0" r="0" b="0"/>
            <wp:docPr id="1026" name="IM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615940" cy="190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6"/>
        <w:spacing w:lineRule="auto" w:line="294"/>
        <w:rPr/>
      </w:pPr>
    </w:p>
    <w:p>
      <w:pPr>
        <w:pStyle w:val="style66"/>
        <w:spacing w:lineRule="auto" w:line="294"/>
        <w:rPr/>
      </w:pPr>
    </w:p>
    <w:p>
      <w:pPr>
        <w:pStyle w:val="style66"/>
        <w:spacing w:lineRule="auto" w:line="294"/>
        <w:rPr/>
      </w:pPr>
    </w:p>
    <w:p>
      <w:pPr>
        <w:pStyle w:val="style0"/>
        <w:spacing w:before="140" w:lineRule="auto" w:line="221"/>
        <w:ind w:left="2317"/>
        <w:rPr>
          <w:rFonts w:ascii="SimSun" w:cs="SimSun" w:eastAsia="SimSun" w:hAnsi="SimSun"/>
          <w:sz w:val="43"/>
          <w:szCs w:val="43"/>
        </w:rPr>
      </w:pPr>
      <w:r>
        <w:rPr>
          <w:rFonts w:ascii="SimSun" w:cs="SimSun" w:eastAsia="SimSun" w:hAnsi="SimSun"/>
          <w:b/>
          <w:bCs/>
          <w:spacing w:val="4"/>
          <w:sz w:val="43"/>
          <w:szCs w:val="43"/>
        </w:rPr>
        <w:t>海口市龙华区人民政府</w:t>
      </w:r>
    </w:p>
    <w:p>
      <w:pPr>
        <w:pStyle w:val="style0"/>
        <w:spacing w:before="85" w:lineRule="auto" w:line="223"/>
        <w:ind w:left="1196"/>
        <w:rPr>
          <w:rFonts w:ascii="SimSun" w:cs="SimSun" w:eastAsia="SimSun" w:hAnsi="SimSun"/>
          <w:sz w:val="43"/>
          <w:szCs w:val="43"/>
        </w:rPr>
      </w:pPr>
      <w:r>
        <w:rPr>
          <w:rFonts w:ascii="SimSun" w:cs="SimSun" w:eastAsia="SimSun" w:hAnsi="SimSun"/>
          <w:b/>
          <w:bCs/>
          <w:spacing w:val="5"/>
          <w:sz w:val="43"/>
          <w:szCs w:val="43"/>
        </w:rPr>
        <w:t>关于刘海琼等同志正式任职的通知</w:t>
      </w:r>
    </w:p>
    <w:p>
      <w:pPr>
        <w:pStyle w:val="style66"/>
        <w:spacing w:lineRule="auto" w:line="339"/>
        <w:rPr/>
      </w:pPr>
    </w:p>
    <w:p>
      <w:pPr>
        <w:pStyle w:val="style66"/>
        <w:spacing w:lineRule="auto" w:line="340"/>
        <w:rPr/>
      </w:pPr>
    </w:p>
    <w:p>
      <w:pPr>
        <w:pStyle w:val="style0"/>
        <w:spacing w:before="101" w:lineRule="auto" w:line="222"/>
        <w:ind w:left="10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5"/>
          <w:sz w:val="31"/>
          <w:szCs w:val="31"/>
        </w:rPr>
        <w:t>各镇人民政府、街道办事处，</w:t>
      </w:r>
      <w:r>
        <w:rPr>
          <w:rFonts w:ascii="FangSong" w:cs="FangSong" w:eastAsia="FangSong" w:hAnsi="FangSong"/>
          <w:spacing w:val="-68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区政府直属各部门：</w:t>
      </w:r>
    </w:p>
    <w:p>
      <w:pPr>
        <w:pStyle w:val="style0"/>
        <w:spacing w:before="227" w:lineRule="exact" w:line="600"/>
        <w:ind w:left="82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9"/>
          <w:position w:val="21"/>
          <w:sz w:val="31"/>
          <w:szCs w:val="31"/>
        </w:rPr>
        <w:t>根据《中共海口市龙华区委关于刘海琼等同志正式任</w:t>
      </w:r>
    </w:p>
    <w:p>
      <w:pPr>
        <w:pStyle w:val="style0"/>
        <w:spacing w:before="1" w:lineRule="auto" w:line="223"/>
        <w:ind w:left="11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5"/>
          <w:sz w:val="31"/>
          <w:szCs w:val="31"/>
        </w:rPr>
        <w:t>职的通知》（龙干〔2023〕27号</w:t>
      </w:r>
      <w:r>
        <w:rPr>
          <w:rFonts w:ascii="FangSong" w:cs="FangSong" w:eastAsia="FangSong" w:hAnsi="FangSong"/>
          <w:spacing w:val="4"/>
          <w:sz w:val="31"/>
          <w:szCs w:val="31"/>
        </w:rPr>
        <w:t>），</w:t>
      </w:r>
      <w:r>
        <w:rPr>
          <w:rFonts w:ascii="FangSong" w:cs="FangSong" w:eastAsia="FangSong" w:hAnsi="FangSong"/>
          <w:spacing w:val="-86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5"/>
          <w:sz w:val="31"/>
          <w:szCs w:val="31"/>
        </w:rPr>
        <w:t>区人民政府决</w:t>
      </w:r>
      <w:r>
        <w:rPr>
          <w:rFonts w:ascii="FangSong" w:cs="FangSong" w:eastAsia="FangSong" w:hAnsi="FangSong"/>
          <w:spacing w:val="4"/>
          <w:sz w:val="31"/>
          <w:szCs w:val="31"/>
        </w:rPr>
        <w:t>定：</w:t>
      </w:r>
    </w:p>
    <w:p>
      <w:pPr>
        <w:pStyle w:val="style0"/>
        <w:spacing w:before="225" w:lineRule="exact" w:line="600"/>
        <w:ind w:left="75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9"/>
          <w:position w:val="21"/>
          <w:sz w:val="31"/>
          <w:szCs w:val="31"/>
        </w:rPr>
        <w:t>正式任命刘海琼同志为海口市龙华区发展和改革委员会副</w:t>
      </w:r>
    </w:p>
    <w:p>
      <w:pPr>
        <w:pStyle w:val="style0"/>
        <w:spacing w:before="1" w:lineRule="auto" w:line="221"/>
        <w:ind w:left="11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8"/>
          <w:sz w:val="31"/>
          <w:szCs w:val="31"/>
        </w:rPr>
        <w:t>主任，任职时间从试用期任职之日起计算；</w:t>
      </w:r>
    </w:p>
    <w:p>
      <w:pPr>
        <w:pStyle w:val="style0"/>
        <w:spacing w:before="228" w:lineRule="exact" w:line="600"/>
        <w:ind w:left="75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9"/>
          <w:position w:val="21"/>
          <w:sz w:val="31"/>
          <w:szCs w:val="31"/>
        </w:rPr>
        <w:t>正式任命杨梅同志为海口市龙华区农业农村局副局长，任</w:t>
      </w:r>
    </w:p>
    <w:p>
      <w:pPr>
        <w:pStyle w:val="style0"/>
        <w:spacing w:before="1" w:lineRule="auto" w:line="221"/>
        <w:ind w:left="11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7"/>
          <w:sz w:val="31"/>
          <w:szCs w:val="31"/>
        </w:rPr>
        <w:t>职时间从试用期任职之日起计算；</w:t>
      </w:r>
    </w:p>
    <w:p>
      <w:pPr>
        <w:pStyle w:val="style0"/>
        <w:spacing w:before="228" w:lineRule="auto" w:line="221"/>
        <w:ind w:left="752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9"/>
          <w:sz w:val="31"/>
          <w:szCs w:val="31"/>
        </w:rPr>
        <w:t>正式任命周子渝同志为海口市龙华区商务局副局长，任职</w:t>
      </w:r>
    </w:p>
    <w:p>
      <w:pPr>
        <w:pStyle w:val="style0"/>
        <w:spacing w:lineRule="auto" w:line="221"/>
        <w:rPr>
          <w:rFonts w:ascii="FangSong" w:cs="FangSong" w:eastAsia="FangSong" w:hAnsi="FangSong"/>
          <w:sz w:val="31"/>
          <w:szCs w:val="31"/>
        </w:rPr>
        <w:sectPr>
          <w:footerReference w:type="default" r:id="rId3"/>
          <w:pgSz w:w="11906" w:h="16839" w:orient="portrait"/>
          <w:pgMar w:top="1431" w:right="1370" w:bottom="1118" w:left="1496" w:header="0" w:footer="853" w:gutter="0"/>
        </w:sectPr>
      </w:pPr>
    </w:p>
    <w:p>
      <w:pPr>
        <w:pStyle w:val="style66"/>
        <w:spacing w:lineRule="auto" w:line="256"/>
        <w:rPr/>
      </w:pPr>
    </w:p>
    <w:p>
      <w:pPr>
        <w:pStyle w:val="style66"/>
        <w:spacing w:lineRule="auto" w:line="256"/>
        <w:rPr/>
      </w:pPr>
    </w:p>
    <w:p>
      <w:pPr>
        <w:pStyle w:val="style66"/>
        <w:spacing w:lineRule="auto" w:line="256"/>
        <w:rPr/>
      </w:pPr>
    </w:p>
    <w:p>
      <w:pPr>
        <w:pStyle w:val="style0"/>
        <w:spacing w:before="101" w:lineRule="auto" w:line="222"/>
        <w:ind w:left="4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6"/>
          <w:sz w:val="31"/>
          <w:szCs w:val="31"/>
        </w:rPr>
        <w:t>时间从试用期任职之日起计算；</w:t>
      </w:r>
    </w:p>
    <w:p>
      <w:pPr>
        <w:pStyle w:val="style0"/>
        <w:spacing w:before="227" w:lineRule="exact" w:line="600"/>
        <w:ind w:left="661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9"/>
          <w:position w:val="21"/>
          <w:sz w:val="31"/>
          <w:szCs w:val="31"/>
        </w:rPr>
        <w:t>正式任命陈婧同志为海口市龙华区人力资源和社会保障局</w:t>
      </w:r>
    </w:p>
    <w:p>
      <w:pPr>
        <w:pStyle w:val="style0"/>
        <w:spacing w:before="1" w:lineRule="auto" w:line="221"/>
        <w:ind w:left="40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7"/>
          <w:sz w:val="31"/>
          <w:szCs w:val="31"/>
        </w:rPr>
        <w:t>副局长，任职时间从试用期任职之日起计算；</w:t>
      </w:r>
    </w:p>
    <w:p>
      <w:pPr>
        <w:pStyle w:val="style0"/>
        <w:spacing w:before="227" w:lineRule="exact" w:line="600"/>
        <w:ind w:left="661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9"/>
          <w:position w:val="21"/>
          <w:sz w:val="31"/>
          <w:szCs w:val="31"/>
        </w:rPr>
        <w:t>正式任命陈延旭同志为海口市龙华区教育局副局长，任职</w:t>
      </w:r>
    </w:p>
    <w:p>
      <w:pPr>
        <w:pStyle w:val="style0"/>
        <w:spacing w:before="1" w:lineRule="auto" w:line="221"/>
        <w:ind w:left="4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6"/>
          <w:sz w:val="31"/>
          <w:szCs w:val="31"/>
        </w:rPr>
        <w:t>时间从试用期任职之日起计算；</w:t>
      </w:r>
    </w:p>
    <w:p>
      <w:pPr>
        <w:pStyle w:val="style0"/>
        <w:spacing w:before="227" w:lineRule="exact" w:line="600"/>
        <w:ind w:left="661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9"/>
          <w:position w:val="21"/>
          <w:sz w:val="31"/>
          <w:szCs w:val="31"/>
        </w:rPr>
        <w:t>正式任命郭婧同志为海口市龙华区民政局副局长，任职时</w:t>
      </w:r>
    </w:p>
    <w:p>
      <w:pPr>
        <w:pStyle w:val="style0"/>
        <w:spacing w:before="2" w:lineRule="auto" w:line="221"/>
        <w:ind w:left="47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5"/>
          <w:sz w:val="31"/>
          <w:szCs w:val="31"/>
        </w:rPr>
        <w:t>间从试用期任职之日起计算；</w:t>
      </w:r>
    </w:p>
    <w:p>
      <w:pPr>
        <w:pStyle w:val="style0"/>
        <w:spacing w:before="227" w:lineRule="exact" w:line="600"/>
        <w:ind w:left="661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9"/>
          <w:position w:val="21"/>
          <w:sz w:val="31"/>
          <w:szCs w:val="31"/>
        </w:rPr>
        <w:t>正式任命王志芳同志为海口市龙华区统计局副局长，任职</w:t>
      </w:r>
    </w:p>
    <w:p>
      <w:pPr>
        <w:pStyle w:val="style0"/>
        <w:spacing w:before="2" w:lineRule="auto" w:line="221"/>
        <w:ind w:left="43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6"/>
          <w:sz w:val="31"/>
          <w:szCs w:val="31"/>
        </w:rPr>
        <w:t>时间从试用期任职之日起计算；</w:t>
      </w:r>
    </w:p>
    <w:p>
      <w:pPr>
        <w:pStyle w:val="style0"/>
        <w:spacing w:before="227" w:lineRule="exact" w:line="600"/>
        <w:ind w:left="661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8"/>
          <w:position w:val="21"/>
          <w:sz w:val="31"/>
          <w:szCs w:val="31"/>
        </w:rPr>
        <w:t>正式任命张风勤同志为海口市龙华区政府研究中心主任，</w:t>
      </w:r>
    </w:p>
    <w:p>
      <w:pPr>
        <w:pStyle w:val="style0"/>
        <w:spacing w:before="2" w:lineRule="auto" w:line="221"/>
        <w:ind w:left="18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8"/>
          <w:sz w:val="31"/>
          <w:szCs w:val="31"/>
        </w:rPr>
        <w:t>任职时间从试用期任职之日起计算。</w:t>
      </w:r>
    </w:p>
    <w:p>
      <w:pPr>
        <w:pStyle w:val="style66"/>
        <w:spacing w:lineRule="auto" w:line="263"/>
        <w:rPr/>
      </w:pPr>
    </w:p>
    <w:p>
      <w:pPr>
        <w:pStyle w:val="style66"/>
        <w:spacing w:lineRule="auto" w:line="263"/>
        <w:rPr/>
      </w:pPr>
    </w:p>
    <w:p>
      <w:pPr>
        <w:pStyle w:val="style66"/>
        <w:spacing w:lineRule="auto" w:line="264"/>
        <w:rPr/>
      </w:pPr>
    </w:p>
    <w:p>
      <w:pPr>
        <w:pStyle w:val="style66"/>
        <w:spacing w:lineRule="auto" w:line="264"/>
        <w:rPr/>
      </w:pPr>
    </w:p>
    <w:p>
      <w:pPr>
        <w:pStyle w:val="style66"/>
        <w:spacing w:lineRule="auto" w:line="264"/>
        <w:rPr/>
      </w:pPr>
    </w:p>
    <w:p>
      <w:pPr>
        <w:pStyle w:val="style0"/>
        <w:spacing w:before="101" w:lineRule="auto" w:line="222"/>
        <w:ind w:left="4760"/>
        <w:rPr>
          <w:rFonts w:ascii="FangSong" w:cs="FangSong" w:eastAsia="FangSong" w:hAnsi="FangSong"/>
          <w:sz w:val="31"/>
          <w:szCs w:val="31"/>
        </w:rPr>
      </w:pPr>
      <w:r>
        <w:rPr/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3171952</wp:posOffset>
            </wp:positionH>
            <wp:positionV relativeFrom="paragraph">
              <wp:posOffset>-897099</wp:posOffset>
            </wp:positionV>
            <wp:extent cx="1734311" cy="1734311"/>
            <wp:effectExtent l="0" t="0" r="0" b="0"/>
            <wp:wrapNone/>
            <wp:docPr id="1027" name="IM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734311" cy="1734311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FangSong" w:cs="FangSong" w:eastAsia="FangSong" w:hAnsi="FangSong"/>
          <w:spacing w:val="7"/>
          <w:sz w:val="31"/>
          <w:szCs w:val="31"/>
        </w:rPr>
        <w:t>海口市龙华区人民政府</w:t>
      </w:r>
    </w:p>
    <w:p>
      <w:pPr>
        <w:pStyle w:val="style0"/>
        <w:spacing w:before="228" w:lineRule="auto" w:line="222"/>
        <w:ind w:left="5144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-8"/>
          <w:sz w:val="31"/>
          <w:szCs w:val="31"/>
        </w:rPr>
        <w:t>2023</w:t>
      </w:r>
      <w:r>
        <w:rPr>
          <w:rFonts w:ascii="FangSong" w:cs="FangSong" w:eastAsia="FangSong" w:hAnsi="FangSong"/>
          <w:spacing w:val="-54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8"/>
          <w:sz w:val="31"/>
          <w:szCs w:val="31"/>
        </w:rPr>
        <w:t>年</w:t>
      </w:r>
      <w:r>
        <w:rPr>
          <w:rFonts w:ascii="FangSong" w:cs="FangSong" w:eastAsia="FangSong" w:hAnsi="FangSong"/>
          <w:spacing w:val="-35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8"/>
          <w:sz w:val="31"/>
          <w:szCs w:val="31"/>
        </w:rPr>
        <w:t>3</w:t>
      </w:r>
      <w:r>
        <w:rPr>
          <w:rFonts w:ascii="FangSong" w:cs="FangSong" w:eastAsia="FangSong" w:hAnsi="FangSong"/>
          <w:spacing w:val="-46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8"/>
          <w:sz w:val="31"/>
          <w:szCs w:val="31"/>
        </w:rPr>
        <w:t>月</w:t>
      </w:r>
      <w:r>
        <w:rPr>
          <w:rFonts w:ascii="FangSong" w:cs="FangSong" w:eastAsia="FangSong" w:hAnsi="FangSong"/>
          <w:spacing w:val="-51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8"/>
          <w:sz w:val="31"/>
          <w:szCs w:val="31"/>
        </w:rPr>
        <w:t>21</w:t>
      </w:r>
      <w:r>
        <w:rPr>
          <w:rFonts w:ascii="FangSong" w:cs="FangSong" w:eastAsia="FangSong" w:hAnsi="FangSong"/>
          <w:spacing w:val="-8"/>
          <w:sz w:val="31"/>
          <w:szCs w:val="31"/>
        </w:rPr>
        <w:t xml:space="preserve"> </w:t>
      </w:r>
      <w:r>
        <w:rPr>
          <w:rFonts w:ascii="FangSong" w:cs="FangSong" w:eastAsia="FangSong" w:hAnsi="FangSong"/>
          <w:spacing w:val="-8"/>
          <w:sz w:val="31"/>
          <w:szCs w:val="31"/>
        </w:rPr>
        <w:t>日</w:t>
      </w:r>
    </w:p>
    <w:p>
      <w:pPr>
        <w:pStyle w:val="style0"/>
        <w:spacing w:before="227" w:lineRule="auto" w:line="222"/>
        <w:ind w:left="725"/>
        <w:rPr>
          <w:rFonts w:ascii="FangSong" w:cs="FangSong" w:eastAsia="FangSong" w:hAnsi="FangSong"/>
          <w:sz w:val="31"/>
          <w:szCs w:val="31"/>
        </w:rPr>
      </w:pPr>
      <w:r>
        <w:rPr>
          <w:rFonts w:ascii="FangSong" w:cs="FangSong" w:eastAsia="FangSong" w:hAnsi="FangSong"/>
          <w:spacing w:val="8"/>
          <w:sz w:val="31"/>
          <w:szCs w:val="31"/>
        </w:rPr>
        <w:t>（此件主动公开）</w:t>
      </w:r>
    </w:p>
    <w:p>
      <w:pPr>
        <w:pStyle w:val="style0"/>
        <w:spacing w:before="60"/>
        <w:rPr/>
      </w:pPr>
    </w:p>
    <w:p>
      <w:pPr>
        <w:pStyle w:val="style0"/>
        <w:spacing w:before="60"/>
        <w:rPr/>
      </w:pPr>
    </w:p>
    <w:p>
      <w:pPr>
        <w:pStyle w:val="style0"/>
        <w:spacing w:before="60"/>
        <w:rPr/>
      </w:pPr>
    </w:p>
    <w:p>
      <w:pPr>
        <w:pStyle w:val="style0"/>
        <w:spacing w:before="59"/>
        <w:rPr/>
      </w:pPr>
    </w:p>
    <w:tbl>
      <w:tblPr>
        <w:tblStyle w:val="style4097"/>
        <w:tblW w:w="8844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</w:tblPr>
      <w:tblGrid>
        <w:gridCol w:w="8844"/>
      </w:tblGrid>
      <w:tr>
        <w:trPr>
          <w:trHeight w:val="1171" w:hRule="atLeast"/>
        </w:trPr>
        <w:tc>
          <w:tcPr>
            <w:tcW w:w="88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style4098"/>
              <w:spacing w:before="133" w:lineRule="auto" w:line="217"/>
              <w:ind w:left="334"/>
              <w:rPr/>
            </w:pPr>
            <w:r>
              <w:rPr>
                <w:spacing w:val="-4"/>
              </w:rPr>
              <w:t>抄送：</w:t>
            </w:r>
            <w:r>
              <w:rPr>
                <w:spacing w:val="-75"/>
              </w:rPr>
              <w:t xml:space="preserve"> </w:t>
            </w:r>
            <w:r>
              <w:rPr>
                <w:spacing w:val="-4"/>
              </w:rPr>
              <w:t>区四套班子成员，其他处级领导干部，</w:t>
            </w:r>
          </w:p>
          <w:p>
            <w:pPr>
              <w:pStyle w:val="style4098"/>
              <w:spacing w:before="270" w:lineRule="auto" w:line="217"/>
              <w:ind w:left="1250"/>
              <w:rPr/>
            </w:pPr>
            <w:r>
              <w:rPr>
                <w:spacing w:val="-37"/>
              </w:rPr>
              <w:t>区委办,区人大办,区政协办，区委组织部,区委编办,区信息中心。</w:t>
            </w:r>
          </w:p>
        </w:tc>
      </w:tr>
      <w:tr>
        <w:tblPrEx/>
        <w:trPr>
          <w:trHeight w:val="454" w:hRule="atLeast"/>
        </w:trPr>
        <w:tc>
          <w:tcPr>
            <w:tcW w:w="88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style4098"/>
              <w:spacing w:before="142" w:lineRule="auto" w:line="199"/>
              <w:ind w:left="296"/>
              <w:rPr/>
            </w:pPr>
            <w:r>
              <w:rPr>
                <w:spacing w:val="-8"/>
              </w:rPr>
              <w:t>海口市龙华区人民政府办公室</w:t>
            </w:r>
            <w:r>
              <w:rPr>
                <w:spacing w:val="2"/>
              </w:rPr>
              <w:t xml:space="preserve">              </w:t>
            </w:r>
            <w:r>
              <w:rPr>
                <w:spacing w:val="-8"/>
              </w:rPr>
              <w:t>2023</w:t>
            </w:r>
            <w:r>
              <w:rPr>
                <w:spacing w:val="-54"/>
              </w:rPr>
              <w:t xml:space="preserve"> </w:t>
            </w:r>
            <w:r>
              <w:rPr>
                <w:spacing w:val="-8"/>
              </w:rPr>
              <w:t>年</w:t>
            </w:r>
            <w:r>
              <w:rPr>
                <w:spacing w:val="-38"/>
              </w:rPr>
              <w:t xml:space="preserve"> </w:t>
            </w:r>
            <w:r>
              <w:rPr>
                <w:spacing w:val="-8"/>
              </w:rPr>
              <w:t>3</w:t>
            </w:r>
            <w:r>
              <w:rPr>
                <w:spacing w:val="-46"/>
              </w:rPr>
              <w:t xml:space="preserve"> </w:t>
            </w:r>
            <w:r>
              <w:rPr>
                <w:spacing w:val="-8"/>
              </w:rPr>
              <w:t>月</w:t>
            </w:r>
            <w:r>
              <w:rPr>
                <w:spacing w:val="-49"/>
              </w:rPr>
              <w:t xml:space="preserve"> </w:t>
            </w:r>
            <w:r>
              <w:rPr>
                <w:spacing w:val="-8"/>
              </w:rPr>
              <w:t>21</w:t>
            </w:r>
            <w:r>
              <w:rPr>
                <w:spacing w:val="-8"/>
              </w:rPr>
              <w:t xml:space="preserve"> </w:t>
            </w:r>
            <w:r>
              <w:rPr>
                <w:spacing w:val="-8"/>
              </w:rPr>
              <w:t>日印发</w:t>
            </w:r>
          </w:p>
        </w:tc>
      </w:tr>
    </w:tbl>
    <w:p>
      <w:pPr>
        <w:pStyle w:val="style66"/>
        <w:rPr/>
      </w:pPr>
    </w:p>
    <w:sectPr>
      <w:footerReference w:type="default" r:id="rId5"/>
      <w:pgSz w:w="11906" w:h="16839" w:orient="portrait"/>
      <w:pgMar w:top="1431" w:right="1473" w:bottom="1118" w:left="1588" w:header="0" w:footer="85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altName w:val="Times New T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FFFF0000"/>
  </w:font>
  <w:font w:name="Microsoft JhengHei">
    <w:altName w:val="Microsoft JhengHei"/>
    <w:panose1 w:val="020b0604030005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89"/>
      <w:ind w:left="8354"/>
      <w:rPr>
        <w:sz w:val="28"/>
        <w:szCs w:val="28"/>
      </w:rPr>
    </w:pPr>
    <w:r>
      <w:rPr>
        <w:spacing w:val="21"/>
        <w:sz w:val="28"/>
        <w:szCs w:val="28"/>
      </w:rPr>
      <w:t>- 1</w:t>
    </w:r>
    <w:r>
      <w:rPr>
        <w:spacing w:val="-1"/>
        <w:sz w:val="28"/>
        <w:szCs w:val="28"/>
      </w:rPr>
      <w:t xml:space="preserve"> </w:t>
    </w:r>
    <w:r>
      <w:rPr>
        <w:spacing w:val="21"/>
        <w:sz w:val="28"/>
        <w:szCs w:val="28"/>
      </w:rPr>
      <w:t>-</w:t>
    </w: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89"/>
      <w:ind w:left="7"/>
      <w:rPr>
        <w:sz w:val="28"/>
        <w:szCs w:val="28"/>
      </w:rPr>
    </w:pPr>
    <w:r>
      <w:rPr>
        <w:spacing w:val="27"/>
        <w:sz w:val="28"/>
        <w:szCs w:val="28"/>
      </w:rPr>
      <w:t>-</w:t>
    </w:r>
    <w:r>
      <w:rPr>
        <w:spacing w:val="2"/>
        <w:sz w:val="28"/>
        <w:szCs w:val="28"/>
      </w:rPr>
      <w:t xml:space="preserve"> </w:t>
    </w:r>
    <w:r>
      <w:rPr>
        <w:spacing w:val="27"/>
        <w:sz w:val="28"/>
        <w:szCs w:val="28"/>
      </w:rPr>
      <w:t>2</w:t>
    </w:r>
    <w:r>
      <w:rPr>
        <w:spacing w:val="-3"/>
        <w:sz w:val="28"/>
        <w:szCs w:val="28"/>
      </w:rPr>
      <w:t xml:space="preserve"> </w:t>
    </w:r>
    <w:r>
      <w:rPr>
        <w:spacing w:val="27"/>
        <w:sz w:val="28"/>
        <w:szCs w:val="28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" w:cs="Arial" w:eastAsia="Arial" w:hAnsi="Arial"/>
        <w:snapToGrid w:val="false"/>
        <w:color w:val="000000"/>
        <w:kern w:val="0"/>
        <w:sz w:val="21"/>
        <w:szCs w:val="21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kinsoku w:val="false"/>
      <w:autoSpaceDE w:val="false"/>
      <w:autoSpaceDN w:val="false"/>
      <w:adjustRightInd w:val="false"/>
      <w:snapToGrid w:val="false"/>
      <w:spacing w:lineRule="auto" w:line="240"/>
      <w:jc w:val="left"/>
      <w:textAlignment w:val="baseline"/>
    </w:pPr>
    <w:rPr>
      <w:noProof/>
      <w:snapToGrid w:val="false"/>
      <w:color w:val="000000"/>
      <w:kern w:val="0"/>
    </w:rPr>
  </w:style>
  <w:style w:type="table" w:customStyle="1" w:styleId="style4097">
    <w:name w:val="Table Normal"/>
    <w:next w:val="style4097"/>
    <w:qFormat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pPr/>
    <w:rPr>
      <w:rFonts w:ascii="Arial" w:cs="Arial" w:eastAsia="Arial" w:hAnsi="Arial"/>
      <w:sz w:val="21"/>
      <w:szCs w:val="21"/>
      <w:lang w:val="en-US" w:bidi="ar-SA" w:eastAsia="en-US"/>
    </w:rPr>
  </w:style>
  <w:style w:type="paragraph" w:customStyle="1" w:styleId="style4098">
    <w:name w:val="Table Text"/>
    <w:basedOn w:val="style0"/>
    <w:next w:val="style4098"/>
    <w:qFormat/>
    <w:pPr/>
    <w:rPr>
      <w:rFonts w:ascii="FangSong" w:cs="FangSong" w:eastAsia="FangSong" w:hAnsi="FangSong"/>
      <w:sz w:val="28"/>
      <w:szCs w:val="28"/>
      <w:lang w:val="en-US"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9" Type="http://schemas.openxmlformats.org/officeDocument/2006/relationships/theme" Target="theme/theme1.xml"/><Relationship Id="rId5" Type="http://schemas.openxmlformats.org/officeDocument/2006/relationships/footer" Target="footer2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541</Words>
  <Characters>556</Characters>
  <Application>WPS Office</Application>
  <Paragraphs>67</Paragraphs>
  <CharactersWithSpaces>588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2023-03-21T10:51:32Z</dcterms:created>
  <dc:creator>Administrator</dc:creator>
  <lastModifiedBy>OXF-AN00</lastModifiedBy>
  <dcterms:modified xsi:type="dcterms:W3CDTF">2023-10-08T03:57:34Z</dcterms:modified>
  <dc:title>海口市龙华区人民政府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ICV">
    <vt:lpwstr>75f12f2bbfcf42d9963cbe4d5c631c5a_22</vt:lpwstr>
  </property>
</Properties>
</file>