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2024</w:t>
      </w:r>
      <w:r>
        <w:rPr>
          <w:rFonts w:hint="eastAsia"/>
          <w:sz w:val="52"/>
          <w:szCs w:val="52"/>
        </w:rPr>
        <w:t>年</w:t>
      </w:r>
      <w:r>
        <w:rPr>
          <w:rFonts w:hint="eastAsia"/>
          <w:sz w:val="52"/>
          <w:szCs w:val="52"/>
          <w:lang w:val="en-US" w:eastAsia="zh-CN"/>
        </w:rPr>
        <w:t>区卫生健康服务中心</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区卫生健康服务中心</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sz w:val="32"/>
          <w:szCs w:val="32"/>
          <w:lang w:val="en-US" w:eastAsia="zh-CN"/>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区卫生健康服务中心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区卫生健康服务中心2024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区卫生健康服务中心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负责避孕节育和节育的医学检查，计划生育手术并发症和计划生育药具不良反应的诊断吉治疗；施行避孕节育手术和输卵（精）管复通术，围绕生育、节育、不育开展的其他生殖保健项目等与计划生育有关的临床医疗服务；负责开展计划生育，优生优育，性和生殖保健科普知识的宣传，教育中心，配合做好全区人口和计划生育宣传和相关培训工作；负责指导和监督镇（街）、村（社区）开展计划生育，生殖保健和优生优育工作；对技术人员进行业务培训和指导；负责制定避孕药具的供应计划、供应管理、仓储管理吉指导基层避孕药具发放、和咨询等工作；负责调查、汇总，分析本辖区内计划生育技术服务吉生殖保健工作情况；负责流动人口计划生育信息统计，检查辖区范围内《流动人口计划生育工作管理办法》执行情况，依法监督落实奖惩措施；组织开展流动人口计划生育工作的调研，完善流动人口计划生育管理各项制度；协助做好流动人口管理工作。承办上级主管部门交办的其他工作。</w:t>
      </w:r>
    </w:p>
    <w:p>
      <w:pPr>
        <w:pStyle w:val="6"/>
        <w:numPr>
          <w:ilvl w:val="0"/>
          <w:numId w:val="5"/>
        </w:numPr>
        <w:ind w:left="720" w:leftChars="0" w:hanging="720" w:firstLineChars="0"/>
        <w:jc w:val="left"/>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机构设置</w:t>
      </w:r>
    </w:p>
    <w:p>
      <w:pPr>
        <w:pStyle w:val="6"/>
        <w:numPr>
          <w:numId w:val="0"/>
        </w:numPr>
        <w:ind w:leftChars="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海口市龙华区卫生健康服务中心为二级单位，编制6人，不设内设职能机构。</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区卫生健康服务中心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pStyle w:val="6"/>
        <w:rPr>
          <w:rFonts w:ascii="仿宋_GB2312" w:hAnsi="黑体" w:eastAsia="仿宋_GB2312"/>
          <w:sz w:val="32"/>
          <w:szCs w:val="32"/>
        </w:rPr>
      </w:pPr>
      <w:r>
        <w:rPr>
          <w:rFonts w:hint="eastAsia" w:ascii="仿宋_GB2312" w:hAnsi="黑体" w:eastAsia="仿宋_GB2312"/>
          <w:sz w:val="32"/>
          <w:szCs w:val="32"/>
        </w:rPr>
        <w:t>一、财政拨款收支总表</w:t>
      </w:r>
    </w:p>
    <w:p>
      <w:pPr>
        <w:pStyle w:val="6"/>
        <w:rPr>
          <w:rFonts w:ascii="仿宋_GB2312" w:hAnsi="黑体" w:eastAsia="仿宋_GB2312"/>
          <w:sz w:val="32"/>
          <w:szCs w:val="32"/>
        </w:rPr>
      </w:pPr>
      <w:r>
        <w:rPr>
          <w:rFonts w:hint="eastAsia" w:ascii="仿宋_GB2312" w:hAnsi="黑体" w:eastAsia="仿宋_GB2312"/>
          <w:sz w:val="32"/>
          <w:szCs w:val="32"/>
        </w:rPr>
        <w:t>二、一般公共预算支出表</w:t>
      </w:r>
    </w:p>
    <w:p>
      <w:pPr>
        <w:pStyle w:val="6"/>
        <w:rPr>
          <w:rFonts w:eastAsia="仿宋_GB2312" w:asciiTheme="minorHAnsi" w:hAnsiTheme="minorHAnsi"/>
          <w:sz w:val="32"/>
          <w:szCs w:val="32"/>
        </w:rPr>
      </w:pPr>
      <w:r>
        <w:rPr>
          <w:rFonts w:hint="eastAsia" w:eastAsia="仿宋_GB2312" w:asciiTheme="minorHAnsi" w:hAnsiTheme="minorHAnsi"/>
          <w:sz w:val="32"/>
          <w:szCs w:val="32"/>
        </w:rPr>
        <w:t>三、一般公共预算基本支出表</w:t>
      </w:r>
    </w:p>
    <w:p>
      <w:pPr>
        <w:pStyle w:val="6"/>
        <w:rPr>
          <w:rFonts w:ascii="仿宋_GB2312" w:hAnsi="黑体" w:eastAsia="仿宋_GB2312"/>
          <w:sz w:val="32"/>
          <w:szCs w:val="32"/>
        </w:rPr>
      </w:pPr>
      <w:r>
        <w:rPr>
          <w:rFonts w:hint="eastAsia" w:ascii="仿宋_GB2312" w:hAnsi="黑体" w:eastAsia="仿宋_GB2312"/>
          <w:sz w:val="32"/>
          <w:szCs w:val="32"/>
        </w:rPr>
        <w:t>四、一般公共预算“三公”经费支出表</w:t>
      </w:r>
    </w:p>
    <w:p>
      <w:pPr>
        <w:pStyle w:val="6"/>
        <w:rPr>
          <w:rFonts w:ascii="仿宋_GB2312" w:hAnsi="黑体" w:eastAsia="仿宋_GB2312"/>
          <w:sz w:val="32"/>
          <w:szCs w:val="32"/>
        </w:rPr>
      </w:pPr>
      <w:r>
        <w:rPr>
          <w:rFonts w:hint="eastAsia" w:ascii="仿宋_GB2312" w:hAnsi="黑体" w:eastAsia="仿宋_GB2312"/>
          <w:sz w:val="32"/>
          <w:szCs w:val="32"/>
        </w:rPr>
        <w:t>五、政府性基金预算支出表</w:t>
      </w:r>
    </w:p>
    <w:p>
      <w:pPr>
        <w:pStyle w:val="6"/>
        <w:rPr>
          <w:rFonts w:ascii="仿宋_GB2312" w:hAnsi="黑体" w:eastAsia="仿宋_GB2312"/>
          <w:sz w:val="32"/>
          <w:szCs w:val="32"/>
        </w:rPr>
      </w:pPr>
      <w:r>
        <w:rPr>
          <w:rFonts w:hint="eastAsia" w:ascii="仿宋_GB2312" w:hAnsi="黑体" w:eastAsia="仿宋_GB2312"/>
          <w:sz w:val="32"/>
          <w:szCs w:val="32"/>
        </w:rPr>
        <w:t>六、政府性基金预算“三公”经费支出表</w:t>
      </w:r>
    </w:p>
    <w:p>
      <w:pPr>
        <w:pStyle w:val="6"/>
        <w:rPr>
          <w:rFonts w:ascii="仿宋_GB2312" w:hAnsi="黑体" w:eastAsia="仿宋_GB2312"/>
          <w:sz w:val="32"/>
          <w:szCs w:val="32"/>
        </w:rPr>
      </w:pPr>
      <w:r>
        <w:rPr>
          <w:rFonts w:hint="eastAsia" w:ascii="仿宋_GB2312" w:hAnsi="黑体" w:eastAsia="仿宋_GB2312"/>
          <w:sz w:val="32"/>
          <w:szCs w:val="32"/>
        </w:rPr>
        <w:t>七、部门收支总表</w:t>
      </w:r>
    </w:p>
    <w:p>
      <w:pPr>
        <w:pStyle w:val="6"/>
        <w:rPr>
          <w:rFonts w:ascii="仿宋_GB2312" w:hAnsi="黑体" w:eastAsia="仿宋_GB2312"/>
          <w:sz w:val="32"/>
          <w:szCs w:val="32"/>
        </w:rPr>
      </w:pPr>
      <w:r>
        <w:rPr>
          <w:rFonts w:hint="eastAsia" w:ascii="仿宋_GB2312" w:hAnsi="黑体" w:eastAsia="仿宋_GB2312"/>
          <w:sz w:val="32"/>
          <w:szCs w:val="32"/>
        </w:rPr>
        <w:t>八、部门收入总表</w:t>
      </w:r>
    </w:p>
    <w:p>
      <w:pPr>
        <w:pStyle w:val="6"/>
        <w:rPr>
          <w:rFonts w:ascii="仿宋_GB2312" w:hAnsi="黑体" w:eastAsia="仿宋_GB2312"/>
          <w:sz w:val="32"/>
          <w:szCs w:val="32"/>
        </w:rPr>
      </w:pPr>
      <w:r>
        <w:rPr>
          <w:rFonts w:hint="eastAsia" w:ascii="仿宋_GB2312" w:hAnsi="黑体" w:eastAsia="仿宋_GB2312"/>
          <w:sz w:val="32"/>
          <w:szCs w:val="32"/>
        </w:rPr>
        <w:t>九、部门支出总表</w:t>
      </w:r>
    </w:p>
    <w:p>
      <w:pPr>
        <w:pStyle w:val="6"/>
        <w:rPr>
          <w:rFonts w:ascii="黑体" w:hAnsi="黑体" w:eastAsia="黑体"/>
          <w:sz w:val="32"/>
          <w:szCs w:val="32"/>
        </w:rPr>
      </w:pPr>
      <w:r>
        <w:rPr>
          <w:rFonts w:hint="eastAsia" w:ascii="仿宋_GB2312" w:hAnsi="黑体" w:eastAsia="仿宋_GB2312"/>
          <w:sz w:val="32"/>
          <w:szCs w:val="32"/>
        </w:rPr>
        <w:t>十、项目支出绩效信息表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区卫生健康服务</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区卫生健康服务中心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区卫生健康服务中心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290.85</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290.85</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290.85</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38.61</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329.45</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329.45</w:t>
      </w:r>
      <w:r>
        <w:rPr>
          <w:rFonts w:hint="eastAsia" w:ascii="仿宋_GB2312" w:hAnsi="黑体" w:eastAsia="仿宋_GB2312"/>
          <w:sz w:val="32"/>
          <w:szCs w:val="32"/>
        </w:rPr>
        <w:t>万元、外交支出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区卫生健康服务中心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区卫生健康服务中心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329.45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增加了87.33</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是项目经费增加及在职人员增加。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329.45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社会保障和就业支出（类）行政事业单位养老支出（款）机关事业单位养老保险缴费支出（项）2024年预算数为10.14万元，比上年预算数增加2.14万元；机关事业单位职业年金缴费支出（项）2024年预算数为12.95万元，比上年预算数增加8.95万元；主要是新增在职人员及在职人员职业年金单位部分。</w:t>
      </w:r>
    </w:p>
    <w:p>
      <w:pPr>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类）公共卫生（款）基本公共卫生服务（项）2024年预算数为36.8万元；比上年增加16.8万元，主要是新增项目；卫生健康支出（类）公共卫生（款）重大公共卫生服务（项）2024年预算数为60万元；比上年增加25万元，主要是卫生健康支出；卫生健康支出（类）计划生育事务（款）计划生育机构（项）2024年预算数为79.88万元；比上年增加13.95万元，主要是卫生健康支出；卫生健康支出（类）计划生育事务（款）其他计划生育事务支出（项）2024年预算数为105.6万元；比上年减少4.9万元，主要是卫生健康支出；卫生健康支出（类）行政事业单位医疗（款）事业单位医疗支出（项）2024年预算数为4.61万元；比上年增加1.13万元，主要是人员增加；其他行政事业单位医疗支出（项）2024年预算数为9.01万元；比上年增加0.12万元，主要是新增人员；卫生健康支出（类）住房保障支出（款）住房公积金（项）2024年预算数为8.65万元，比上年增加2.33万元，主要是卫生健康支出，新增在职人员。</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lang w:val="en-US" w:eastAsia="zh-CN"/>
        </w:rPr>
        <w:t>区卫生健康服务中心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区卫生健康服务中心</w:t>
      </w:r>
      <w:r>
        <w:rPr>
          <w:rFonts w:hint="eastAsia" w:ascii="仿宋_GB2312" w:hAnsi="黑体" w:eastAsia="仿宋_GB2312"/>
          <w:sz w:val="32"/>
          <w:szCs w:val="32"/>
        </w:rPr>
        <w:t>（</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125.24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117.88</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val="en-US" w:eastAsia="zh-CN"/>
        </w:rPr>
        <w:t>绩效工资、机关事业单位几把养老保险缴费、职业年金缴费、职工基本医疗保险缴费、公务卡医疗补助缴费、其他</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住房公积金、医疗费、其他工资福利支出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7.36</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val="en-US" w:eastAsia="zh-CN"/>
        </w:rPr>
        <w:t>邮电费、物业管理费、差旅费、维修（护）费、培训费、工会经费、福利费、公务用车运行维护费、其他商品服务支出、对个人和家庭的补助、医疗费补助、奖励金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区卫生健康服务中心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区卫生健康服务中心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2.5</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无变动。</w:t>
      </w:r>
      <w:r>
        <w:rPr>
          <w:rFonts w:ascii="Times New Roman" w:hAnsi="Times New Roman" w:eastAsia="仿宋_GB2312" w:cs="Times New Roman"/>
          <w:sz w:val="32"/>
          <w:shd w:val="clear" w:color="auto" w:fill="FFFFFF"/>
        </w:rPr>
        <w:t>根据（如外事部门等）安排的</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目的地为，人数为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人，天数为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2.5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2.5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下降71</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下降</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统一调整</w:t>
      </w:r>
      <w:bookmarkStart w:id="0" w:name="_GoBack"/>
      <w:bookmarkEnd w:id="0"/>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无变动，</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区卫生健康服务中心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无变动。</w:t>
      </w:r>
      <w:r>
        <w:rPr>
          <w:rFonts w:ascii="Times New Roman" w:hAnsi="Times New Roman" w:eastAsia="仿宋_GB2312" w:cs="Times New Roman"/>
          <w:sz w:val="32"/>
          <w:shd w:val="clear" w:color="auto" w:fill="FFFFFF"/>
        </w:rPr>
        <w:t>根据（如外事部门等）安排的</w:t>
      </w:r>
      <w:r>
        <w:rPr>
          <w:rFonts w:hint="eastAsia" w:ascii="Times New Roman" w:hAnsi="Times New Roman" w:eastAsia="仿宋_GB2312" w:cs="Times New Roman"/>
          <w:sz w:val="32"/>
          <w:shd w:val="clear" w:color="auto" w:fill="FFFFFF"/>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目的地为，人数为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人，天数为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天，</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主要任务为；公务用车购置及运行费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w:t>
      </w:r>
      <w:r>
        <w:rPr>
          <w:rFonts w:hint="eastAsia" w:ascii="Times New Roman" w:hAnsi="Times New Roman" w:eastAsia="仿宋_GB2312" w:cs="Times New Roman"/>
          <w:sz w:val="32"/>
          <w:shd w:val="clear" w:color="auto" w:fill="FFFFFF"/>
          <w:lang w:val="en-US"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无变动。</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无变动，</w:t>
      </w:r>
      <w:r>
        <w:rPr>
          <w:rFonts w:hint="eastAsia" w:ascii="Times New Roman" w:hAnsi="Times New Roman" w:eastAsia="仿宋_GB2312" w:cs="Times New Roman"/>
          <w:sz w:val="32"/>
          <w:shd w:val="clear" w:color="auto" w:fill="FFFFFF"/>
        </w:rPr>
        <w:t>计划接</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区卫生健康服务中心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区卫生健康服务中心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主要是我单位2024年无政府性基金预算安排。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我单位无政府性基金预算安排。</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hint="eastAsia" w:ascii="仿宋_GB2312" w:hAnsi="黑体" w:eastAsia="仿宋_GB2312"/>
          <w:color w:val="FF0000"/>
          <w:sz w:val="32"/>
          <w:szCs w:val="32"/>
          <w:lang w:eastAsia="zh-CN"/>
        </w:rPr>
      </w:pPr>
      <w:r>
        <w:rPr>
          <w:rFonts w:hint="eastAsia" w:ascii="仿宋_GB2312" w:hAnsi="黑体" w:eastAsia="仿宋_GB2312" w:cs="仿宋_GB2312"/>
          <w:sz w:val="32"/>
          <w:szCs w:val="32"/>
          <w:lang w:val="en-US" w:eastAsia="zh-CN"/>
        </w:rPr>
        <w:t>我单位无政府性基金预算安排。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区卫生健康服务中心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区卫生健康服务中心</w:t>
      </w:r>
      <w:r>
        <w:rPr>
          <w:rFonts w:hint="eastAsia" w:ascii="仿宋_GB2312" w:hAnsi="黑体" w:eastAsia="仿宋_GB2312" w:cs="仿宋_GB2312"/>
          <w:sz w:val="32"/>
          <w:szCs w:val="32"/>
        </w:rPr>
        <w:t>（单位）所有收入和支出均纳入部门预算管理。收入包括：一般公共预算收入、政府性基金收入、其他财政资金收入、事业收入、</w:t>
      </w:r>
      <w:r>
        <w:rPr>
          <w:rFonts w:hint="eastAsia" w:ascii="仿宋_GB2312" w:hAnsi="黑体" w:eastAsia="仿宋_GB2312"/>
          <w:sz w:val="32"/>
          <w:szCs w:val="32"/>
        </w:rPr>
        <w:t>上级补助收入、附属单位上缴收入、事业单位经营收入、其他收入；支出包括：一般公共服务支出、外交支出、国防支出、公共安全支出、教育支出、科学技术支出、文化旅游体育与传媒支出、社会保障和就业支出、社会保险基金支出、卫生健康支出、节能环保支出、城乡社区支出、农林水支出、交通运输支出、资源勘探工业信息等支出、商业服务业等支出、金融支出、援助其他地区支出、自然资源海洋气象等支出、住房保障支出、粮油物资储备支出、国有资本经营预算支出、灾害防治及应急管理支出、预备费、其他支出、转移性支出、债务还本支出、债务付息支出、债务发行费用支出、抗疫特别国债安排的支出。</w:t>
      </w:r>
      <w:r>
        <w:rPr>
          <w:rFonts w:hint="eastAsia" w:ascii="仿宋_GB2312" w:hAnsi="黑体" w:eastAsia="仿宋_GB2312"/>
          <w:sz w:val="32"/>
          <w:szCs w:val="32"/>
          <w:lang w:val="en-US" w:eastAsia="zh-CN"/>
        </w:rPr>
        <w:t>区卫生健康服务中心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329.45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区卫生健康服务中心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区卫生健康服务中心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329.45</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38.61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11</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290.85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89</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增加87.33</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是项目经费增加及卫生健康支出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区卫生健康服务中心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区卫生健康服务中心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329.45</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125.24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38</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204.21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38.71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卫生健康支出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default" w:ascii="仿宋_GB2312" w:hAnsi="黑体" w:eastAsia="楷体"/>
          <w:sz w:val="32"/>
          <w:szCs w:val="32"/>
          <w:lang w:val="en-US" w:eastAsia="zh-CN"/>
        </w:rPr>
      </w:pPr>
      <w:r>
        <w:rPr>
          <w:rFonts w:hint="eastAsia" w:ascii="楷体" w:hAnsi="楷体" w:eastAsia="楷体"/>
          <w:sz w:val="32"/>
          <w:szCs w:val="32"/>
        </w:rPr>
        <w:t>（一）</w:t>
      </w:r>
      <w:r>
        <w:rPr>
          <w:rFonts w:hint="eastAsia" w:ascii="楷体" w:hAnsi="楷体" w:eastAsia="楷体"/>
          <w:sz w:val="32"/>
          <w:szCs w:val="32"/>
          <w:lang w:val="en-US" w:eastAsia="zh-CN"/>
        </w:rPr>
        <w:t>2024年区卫生健康服务中心（单位）没有机关运行经费预算。</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区卫生健康服务中心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区卫生健康服务中心</w:t>
      </w:r>
      <w:r>
        <w:rPr>
          <w:rFonts w:hint="eastAsia" w:ascii="仿宋_GB2312" w:hAnsi="黑体" w:eastAsia="仿宋_GB2312" w:cs="仿宋_GB2312"/>
          <w:sz w:val="32"/>
          <w:szCs w:val="32"/>
        </w:rPr>
        <w:t>（单位）本级预算单位共有车辆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区卫生健康服务中心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204.21</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hint="default" w:ascii="仿宋_GB2312" w:hAnsi="黑体" w:eastAsia="仿宋_GB2312"/>
          <w:color w:val="FF0000"/>
          <w:sz w:val="32"/>
          <w:szCs w:val="32"/>
          <w:lang w:val="en-US" w:eastAsia="zh-CN"/>
        </w:rPr>
      </w:pP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其中，重点项目预算绩效情况：</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olor w:val="auto"/>
          <w:sz w:val="32"/>
          <w:szCs w:val="32"/>
          <w:lang w:val="en-US" w:eastAsia="zh-CN"/>
        </w:rPr>
        <w:t>1.计生服务站经费项目，预算安排60万元，主要用于保障孕优及地贫筛查、节育手术等工作顺利开展，不断提高人口孕前优生知识，提高我区孕前优生达到年度工作目标</w:t>
      </w:r>
      <w:r>
        <w:rPr>
          <w:rFonts w:hint="eastAsia" w:ascii="仿宋_GB2312" w:hAnsi="黑体" w:eastAsia="仿宋_GB2312" w:cs="仿宋_GB2312"/>
          <w:color w:val="auto"/>
          <w:sz w:val="32"/>
          <w:szCs w:val="32"/>
          <w:lang w:eastAsia="zh-CN"/>
        </w:rPr>
        <w:t>。</w:t>
      </w:r>
    </w:p>
    <w:p>
      <w:pPr>
        <w:jc w:val="center"/>
        <w:rPr>
          <w:rFonts w:hint="eastAsia" w:ascii="黑体" w:hAnsi="黑体" w:eastAsia="黑体"/>
          <w:sz w:val="32"/>
          <w:szCs w:val="32"/>
          <w:lang w:val="en-US" w:eastAsia="zh-CN"/>
        </w:rPr>
      </w:pPr>
    </w:p>
    <w:p>
      <w:pPr>
        <w:jc w:val="center"/>
        <w:rPr>
          <w:rFonts w:hint="eastAsia" w:ascii="黑体" w:hAnsi="黑体" w:eastAsia="黑体"/>
          <w:sz w:val="32"/>
          <w:szCs w:val="32"/>
          <w:lang w:val="en-US" w:eastAsia="zh-CN"/>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val="en-US" w:eastAsia="zh-CN"/>
        </w:rPr>
        <w:t>三</w:t>
      </w:r>
      <w:r>
        <w:rPr>
          <w:rFonts w:hint="eastAsia" w:ascii="仿宋_GB2312" w:hAnsi="ˎ̥" w:eastAsia="仿宋_GB2312"/>
          <w:sz w:val="32"/>
          <w:szCs w:val="32"/>
        </w:rPr>
        <w:t>、社会保障和就业支出（类） 行政事业单位养老支出（款）机关事业单位基本养老保险缴费支出（项）：指反映机关事业单位实施养老保险制度由单位缴纳的基本养老保险费支出；社会保障和就业支出（类） 行政事业单位养老支出（款）机关事业单位职业年金缴费支出（项）：指反映机关事业单位实施养老保险制度由单位实际缴纳的职业年金支出；社会保障和就业支出（类） 行政事业单位养老支出（款）其他行政事业单位养老支出（项）：指反映除上述项目以外其他用于行政事业单位离退休方面的支出。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val="en-US" w:eastAsia="zh-CN"/>
        </w:rPr>
        <w:t>四</w:t>
      </w:r>
      <w:r>
        <w:rPr>
          <w:rFonts w:hint="eastAsia" w:ascii="仿宋_GB2312" w:hAnsi="ˎ̥" w:eastAsia="仿宋_GB2312"/>
          <w:sz w:val="32"/>
          <w:szCs w:val="32"/>
        </w:rPr>
        <w:t>、卫生健康支出（类）卫生健康管理事务（款）行政运行（项）：指反映行政单位（包括实行公务员管理的事业单位）的基本支出；卫生健康支出（类）卫生健康管理事务（款）其他卫生健康管理事务支出（项）：指反映上述项目以外其他用于卫生健康管理事务方面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十五</w:t>
      </w:r>
      <w:r>
        <w:rPr>
          <w:rFonts w:hint="eastAsia" w:ascii="仿宋_GB2312" w:hAnsi="ˎ̥" w:eastAsia="仿宋_GB2312"/>
          <w:sz w:val="32"/>
          <w:szCs w:val="32"/>
        </w:rPr>
        <w:t>、卫生健康支出（类）计划生育事务（款）计划生育机构（项）：指反映卫生健康部门所属计划生育机构的支出；卫生健康支出（类）计划生育事务（款）其他计划生育事务支出（项）：指反映除上述项目以外其他用于计划生育管理事务方面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十六</w:t>
      </w:r>
      <w:r>
        <w:rPr>
          <w:rFonts w:hint="eastAsia" w:ascii="仿宋_GB2312" w:hAnsi="ˎ̥" w:eastAsia="仿宋_GB2312"/>
          <w:sz w:val="32"/>
          <w:szCs w:val="32"/>
        </w:rPr>
        <w:t>、卫生健康支出（类）行政事业单位医疗（款）行政单位医疗（项）：指反映财政部门集中安排的行政单位（包括实行公务员管理的事业单位，下同）基本医疗保险缴费经费，未参加医疗保险的行政单位的公费医疗经费，按国家规定享受离休人员、红军老战士待遇人员的医疗经费；卫生健康支出（类）行政事业单位医疗（款）事业单位医疗（项）：指用于反映财政部门安排的事业单位基本医疗保险缴费经费，未参加医疗保险的事业单位的公费医疗经费，按国家规定享受离休人员待遇的医疗经费；卫生健康支出（类）行政事业单位医疗（款）公务员医疗补助（项）：指反映财政部门安排的公务员医疗补助经费；卫生健康支出（类）行政事业单位医疗（款）其他行政事业单位医疗支出（项）：指反映除上述项目以外的其他用于行政事业单位医疗方面的支出。</w:t>
      </w:r>
    </w:p>
    <w:p>
      <w:pPr>
        <w:ind w:firstLine="645"/>
        <w:rPr>
          <w:rFonts w:hint="eastAsia" w:ascii="仿宋_GB2312" w:hAnsi="ˎ̥" w:eastAsia="仿宋_GB2312"/>
          <w:sz w:val="32"/>
          <w:szCs w:val="32"/>
          <w:lang w:eastAsia="zh-CN"/>
        </w:rPr>
      </w:pPr>
      <w:r>
        <w:rPr>
          <w:rFonts w:hint="eastAsia" w:ascii="仿宋_GB2312" w:hAnsi="ˎ̥" w:eastAsia="仿宋_GB2312"/>
          <w:sz w:val="32"/>
          <w:szCs w:val="32"/>
        </w:rPr>
        <w:t>十</w:t>
      </w:r>
      <w:r>
        <w:rPr>
          <w:rFonts w:hint="eastAsia" w:ascii="仿宋_GB2312" w:hAnsi="ˎ̥" w:eastAsia="仿宋_GB2312"/>
          <w:sz w:val="32"/>
          <w:szCs w:val="32"/>
          <w:lang w:val="en-US" w:eastAsia="zh-CN"/>
        </w:rPr>
        <w:t>七</w:t>
      </w:r>
      <w:r>
        <w:rPr>
          <w:rFonts w:hint="eastAsia" w:ascii="仿宋_GB2312" w:hAnsi="ˎ̥" w:eastAsia="仿宋_GB2312"/>
          <w:sz w:val="32"/>
          <w:szCs w:val="32"/>
        </w:rPr>
        <w:t>、住房保障支出（类） 住房改革支出（款）住房公积金（项）：指反映行政事业单位按人力资源和社会保障部、财政部规定的基本工资和津贴补贴以及规定比例为职工缴纳的住房公积金</w:t>
      </w:r>
      <w:r>
        <w:rPr>
          <w:rFonts w:hint="eastAsia" w:ascii="仿宋_GB2312" w:hAnsi="ˎ̥" w:eastAsia="仿宋_GB2312"/>
          <w:sz w:val="32"/>
          <w:szCs w:val="32"/>
          <w:lang w:eastAsia="zh-CN"/>
        </w:rPr>
        <w:t>。</w:t>
      </w:r>
    </w:p>
    <w:p>
      <w:pPr>
        <w:ind w:firstLine="0" w:firstLineChars="0"/>
        <w:jc w:val="left"/>
        <w:rPr>
          <w:rFonts w:ascii="仿宋_GB2312" w:hAnsi="黑体" w:eastAsia="仿宋_GB2312" w:cs="仿宋_GB2312"/>
          <w:sz w:val="32"/>
          <w:szCs w:val="32"/>
        </w:rPr>
      </w:pP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ZDIzNTFkY2IwNjgyZmY0NzYwM2I1YTIxOGZmMDgifQ=="/>
  </w:docVars>
  <w:rsids>
    <w:rsidRoot w:val="00000000"/>
    <w:rsid w:val="195914E6"/>
    <w:rsid w:val="19D5DA33"/>
    <w:rsid w:val="1FBF8E30"/>
    <w:rsid w:val="2BDF0DC0"/>
    <w:rsid w:val="2FF7110D"/>
    <w:rsid w:val="2FFFCED3"/>
    <w:rsid w:val="3F7FB4B5"/>
    <w:rsid w:val="3FAD4D11"/>
    <w:rsid w:val="432702BD"/>
    <w:rsid w:val="444672CF"/>
    <w:rsid w:val="49530A3B"/>
    <w:rsid w:val="4F2873CA"/>
    <w:rsid w:val="4FB80849"/>
    <w:rsid w:val="531A7C73"/>
    <w:rsid w:val="5DB7E539"/>
    <w:rsid w:val="60881FC6"/>
    <w:rsid w:val="66DACB0B"/>
    <w:rsid w:val="67F20AC5"/>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5603</Words>
  <Characters>5904</Characters>
  <Lines>27</Lines>
  <Paragraphs>7</Paragraphs>
  <TotalTime>65</TotalTime>
  <ScaleCrop>false</ScaleCrop>
  <LinksUpToDate>false</LinksUpToDate>
  <CharactersWithSpaces>5936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jing</cp:lastModifiedBy>
  <dcterms:modified xsi:type="dcterms:W3CDTF">2024-02-27T02:13:22Z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B9461FD8AF574E17AAA79C391BD2BAB2</vt:lpwstr>
  </property>
</Properties>
</file>