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bookmark3"/>
      <w:bookmarkStart w:id="1" w:name="bookmark5"/>
      <w:bookmarkStart w:id="2" w:name="bookmark4"/>
      <w:bookmarkStart w:id="6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海南省新型冠状病毒肺炎疫情防控工作指挥部</w:t>
      </w:r>
      <w:r>
        <w:rPr>
          <w:rFonts w:hint="eastAsia" w:ascii="宋体" w:hAnsi="宋体" w:eastAsia="宋体" w:cs="宋体"/>
          <w:sz w:val="44"/>
          <w:szCs w:val="44"/>
        </w:rPr>
        <w:t>疫情防控组关于从严从紧落实新冠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疫情防控措施的通知</w:t>
      </w:r>
      <w:bookmarkEnd w:id="0"/>
      <w:bookmarkEnd w:id="1"/>
      <w:bookmarkEnd w:id="2"/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当前全国多省份报告新增本土确诊病例或无症状感染者，国 内疫情呈快速发展态势，疫情涉及面广、传播链不断延长，疫情 扩散风险大，防控形势严峻复杂。当前正值我省秋冬季旅游旺季， 入岛旅游、过冬人群增多，增加了我省发生输入性疫情的风险。为切实落实“外防输入、内防反弹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”防控</w:t>
      </w:r>
      <w:r>
        <w:rPr>
          <w:rFonts w:hint="eastAsia" w:ascii="仿宋" w:hAnsi="仿宋" w:eastAsia="仿宋" w:cs="仿宋"/>
          <w:sz w:val="32"/>
          <w:szCs w:val="32"/>
        </w:rPr>
        <w:t>要求，进一步贯彻落实省 委应对疫情工作领导小组会议精神，现就从严从紧落实新冠肺炎疫情防控工作措施提出以下要求：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从严落实国内中高风险地区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涉疫地区来（返）琼人员的排查管控。</w:t>
      </w:r>
      <w:r>
        <w:rPr>
          <w:rFonts w:hint="eastAsia" w:ascii="仿宋" w:hAnsi="仿宋" w:eastAsia="仿宋" w:cs="仿宋"/>
          <w:sz w:val="32"/>
          <w:szCs w:val="32"/>
        </w:rPr>
        <w:t>通过把好入琼口岸关、社区主动排查、区域协查等方式加强重点人员追踪排查工作。各市县指挥部要切实承担责任，确保</w:t>
      </w:r>
      <w:r>
        <w:rPr>
          <w:rFonts w:hint="eastAsia"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小时以内数据必须清零，严格落实相应的核酸检测和健康管理措施。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从严落实入境人员管理。</w:t>
      </w:r>
      <w:r>
        <w:rPr>
          <w:rFonts w:hint="eastAsia" w:ascii="仿宋" w:hAnsi="仿宋" w:eastAsia="仿宋" w:cs="仿宋"/>
          <w:sz w:val="32"/>
          <w:szCs w:val="32"/>
        </w:rPr>
        <w:t>严格按照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14+7+7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落实入境人员管控，进一步规范隔离观察、双采双检、人员交接、健康监测等重点环节措施。对解除</w:t>
      </w: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天集中隔离的入境人员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继续严格 落实入境后至第</w:t>
      </w:r>
      <w:r>
        <w:rPr>
          <w:rFonts w:hint="eastAsia"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天的定期核酸检测和随访工作。社区（村委） 要严格落实管控措施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未满</w:t>
      </w:r>
      <w:r>
        <w:rPr>
          <w:rFonts w:hint="eastAsia"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天前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天居家健康监测期间严格执行集中隔离或“足不出户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人员及其家属第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天开展核酸检 测；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天自我健康监测期间非必要不出户，出户做好个人防护、 不聚集，第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天开展核酸检测。</w:t>
      </w:r>
      <w:bookmarkStart w:id="3" w:name="bookmark6"/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从严落实社区疫情防控。</w:t>
      </w:r>
      <w:r>
        <w:rPr>
          <w:rFonts w:hint="eastAsia" w:ascii="仿宋" w:hAnsi="仿宋" w:eastAsia="仿宋" w:cs="仿宋"/>
          <w:sz w:val="32"/>
          <w:szCs w:val="32"/>
        </w:rPr>
        <w:t>按照《社区疫情防控工作体系和从严实施社区防控工作方案》要求，在乡镇街道指导下做好社区（村）疫情防控工作，严格落实社区（村）值班值守、巡逻走访等疫情排查工作制度，严格执行“日报告”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“零</w:t>
      </w:r>
      <w:r>
        <w:rPr>
          <w:rFonts w:hint="eastAsia" w:ascii="仿宋" w:hAnsi="仿宋" w:eastAsia="仿宋" w:cs="仿宋"/>
          <w:sz w:val="32"/>
          <w:szCs w:val="32"/>
        </w:rPr>
        <w:t>报告”制度。积极做好重点人员排查工作，重点关注外省游客、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“候鸟”人群</w:t>
      </w:r>
      <w:r>
        <w:rPr>
          <w:rFonts w:hint="eastAsia" w:ascii="仿宋" w:hAnsi="仿宋" w:eastAsia="仿宋" w:cs="仿宋"/>
          <w:sz w:val="32"/>
          <w:szCs w:val="32"/>
        </w:rPr>
        <w:t>的健康 状况，落实核酸检测要求。</w:t>
      </w:r>
      <w:bookmarkStart w:id="4" w:name="bookmark7"/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从严落实多渠道预警监测工作。</w:t>
      </w:r>
      <w:r>
        <w:rPr>
          <w:rFonts w:hint="eastAsia" w:ascii="仿宋" w:hAnsi="仿宋" w:eastAsia="仿宋" w:cs="仿宋"/>
          <w:sz w:val="32"/>
          <w:szCs w:val="32"/>
        </w:rPr>
        <w:t>各市县要按照省指挥部下发的一系列关于重点人群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“应</w:t>
      </w:r>
      <w:r>
        <w:rPr>
          <w:rFonts w:hint="eastAsia" w:ascii="仿宋" w:hAnsi="仿宋" w:eastAsia="仿宋" w:cs="仿宋"/>
          <w:sz w:val="32"/>
          <w:szCs w:val="32"/>
        </w:rPr>
        <w:t>检尽检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”工作</w:t>
      </w:r>
      <w:r>
        <w:rPr>
          <w:rFonts w:hint="eastAsia" w:ascii="仿宋" w:hAnsi="仿宋" w:eastAsia="仿宋" w:cs="仿宋"/>
          <w:sz w:val="32"/>
          <w:szCs w:val="32"/>
        </w:rPr>
        <w:t>的文件要求，落实</w:t>
      </w:r>
      <w:r>
        <w:rPr>
          <w:rFonts w:hint="eastAsia" w:ascii="仿宋" w:hAnsi="仿宋" w:eastAsia="仿宋" w:cs="仿宋"/>
          <w:sz w:val="32"/>
          <w:szCs w:val="32"/>
        </w:rPr>
        <w:t xml:space="preserve">12 </w:t>
      </w:r>
      <w:r>
        <w:rPr>
          <w:rFonts w:hint="eastAsia" w:ascii="仿宋" w:hAnsi="仿宋" w:eastAsia="仿宋" w:cs="仿宋"/>
          <w:sz w:val="32"/>
          <w:szCs w:val="32"/>
        </w:rPr>
        <w:t>个重点行业</w:t>
      </w: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类重点人群定期核酸检测，重点加强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“应检</w:t>
      </w:r>
      <w:r>
        <w:rPr>
          <w:rFonts w:hint="eastAsia" w:ascii="仿宋" w:hAnsi="仿宋" w:eastAsia="仿宋" w:cs="仿宋"/>
          <w:sz w:val="32"/>
          <w:szCs w:val="32"/>
        </w:rPr>
        <w:t>尽检”平台建设和维护，及时补充和更新人员信息。各市县要督促药店 切实对购买退热、止咳等药品购买人员旅居史开展问询，一经发现其来自风险区或涉疫区，要及时报告并追踪随访。医疗机构对发热病人要加强追踪和随访，适当提高核酸检测频次。</w:t>
      </w:r>
      <w:bookmarkStart w:id="5" w:name="bookmark8"/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从严落实人员密集场所防控措施。</w:t>
      </w:r>
      <w:r>
        <w:rPr>
          <w:rFonts w:hint="eastAsia" w:ascii="仿宋" w:hAnsi="仿宋" w:eastAsia="仿宋" w:cs="仿宋"/>
          <w:sz w:val="32"/>
          <w:szCs w:val="32"/>
        </w:rPr>
        <w:t>各相关行业主管部门要根据《重点场所重点单位重点人群新冠肺炎疫情常态化防控相 关防护指南</w:t>
      </w:r>
      <w:r>
        <w:rPr>
          <w:rFonts w:hint="eastAsia" w:ascii="仿宋" w:hAnsi="仿宋" w:eastAsia="仿宋" w:cs="仿宋"/>
          <w:sz w:val="32"/>
          <w:szCs w:val="32"/>
        </w:rPr>
        <w:t>（2021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月版）》，强化落实机场、港口、车站、 酒店、宾馆、商超、农贸市场、餐饮单位、景区景点、旅游团等重点场所、重点单位、重点人群日常消毒、查码、测温、戴口罩 等防疫措施。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从严落实集中隔离点管理。</w:t>
      </w:r>
      <w:r>
        <w:rPr>
          <w:rFonts w:hint="eastAsia" w:ascii="仿宋" w:hAnsi="仿宋" w:eastAsia="仿宋" w:cs="仿宋"/>
          <w:sz w:val="32"/>
          <w:szCs w:val="32"/>
        </w:rPr>
        <w:t>严格落实属地对隔离点的管理责任，隔离点所在市县（区）要指定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党委或政府领导驻点辖区内的隔离点，开展定期或不定期指导、排查。落实工作人员闭环管理和定期核酸检测，做好隔离场所环境监测、垃圾清运等工作，加强隔离点工作人员个人防护技能培训。加强隔离人员封闭管理，落实每日健康监测，提高采样质量，避免集中隔离人员出现症状未及时发现，杜绝隔离点人员交叉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从严落实农村疫情防控工作。</w:t>
      </w:r>
      <w:r>
        <w:rPr>
          <w:rFonts w:hint="eastAsia" w:ascii="仿宋" w:hAnsi="仿宋" w:eastAsia="仿宋" w:cs="仿宋"/>
          <w:sz w:val="32"/>
          <w:szCs w:val="32"/>
        </w:rPr>
        <w:t>落实村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“两委”干部</w:t>
      </w:r>
      <w:r>
        <w:rPr>
          <w:rFonts w:hint="eastAsia" w:ascii="仿宋" w:hAnsi="仿宋" w:eastAsia="仿宋" w:cs="仿宋"/>
          <w:sz w:val="32"/>
          <w:szCs w:val="32"/>
        </w:rPr>
        <w:t>责任， 严格对入村外来人员开展排查、登记与报告，督促</w:t>
      </w: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天内有岛外旅居史人员落实核酸检测。提高村卫生室、卫生院早期报告意识，强化“村报告、乡采样、县检测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”工作</w:t>
      </w:r>
      <w:r>
        <w:rPr>
          <w:rFonts w:hint="eastAsia" w:ascii="仿宋" w:hAnsi="仿宋" w:eastAsia="仿宋" w:cs="仿宋"/>
          <w:sz w:val="32"/>
          <w:szCs w:val="32"/>
        </w:rPr>
        <w:t>机制，同时加强村民新冠防控知识的宣传教育，防范农村疫情的发生。市县、乡镇政府要建立支援农村的疫情应急处置机制。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从严落实大型活动疫情防控工作。</w:t>
      </w:r>
      <w:r>
        <w:rPr>
          <w:rFonts w:hint="eastAsia" w:ascii="仿宋" w:hAnsi="仿宋" w:eastAsia="仿宋" w:cs="仿宋"/>
          <w:sz w:val="32"/>
          <w:szCs w:val="32"/>
        </w:rPr>
        <w:t>各市县要对于近期将要举办的大型聚集性活动，如研讨会、展会、培训班、论坛等加强管控，坚持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“非</w:t>
      </w:r>
      <w:r>
        <w:rPr>
          <w:rFonts w:hint="eastAsia" w:ascii="仿宋" w:hAnsi="仿宋" w:eastAsia="仿宋" w:cs="仿宋"/>
          <w:sz w:val="32"/>
          <w:szCs w:val="32"/>
        </w:rPr>
        <w:t>必要不举办”原则，确需举办的要适当缩减规模, 按照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“谁</w:t>
      </w:r>
      <w:r>
        <w:rPr>
          <w:rFonts w:hint="eastAsia" w:ascii="仿宋" w:hAnsi="仿宋" w:eastAsia="仿宋" w:cs="仿宋"/>
          <w:sz w:val="32"/>
          <w:szCs w:val="32"/>
        </w:rPr>
        <w:t>举办、谁负责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”“谁</w:t>
      </w:r>
      <w:r>
        <w:rPr>
          <w:rFonts w:hint="eastAsia" w:ascii="仿宋" w:hAnsi="仿宋" w:eastAsia="仿宋" w:cs="仿宋"/>
          <w:sz w:val="32"/>
          <w:szCs w:val="32"/>
        </w:rPr>
        <w:t>审批、谁负责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”原</w:t>
      </w:r>
      <w:r>
        <w:rPr>
          <w:rFonts w:hint="eastAsia" w:ascii="仿宋" w:hAnsi="仿宋" w:eastAsia="仿宋" w:cs="仿宋"/>
          <w:sz w:val="32"/>
          <w:szCs w:val="32"/>
        </w:rPr>
        <w:t>则，制定疫情防控方案和应急处置预案，严格参会人员流行病学史的筛查。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从严落实新冠疫苗接种工作。压实属地责任，加强统筹协调，继续做好新冠病毒疫苗接种工作。重点落实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3-11</w:t>
      </w:r>
      <w:r>
        <w:rPr>
          <w:rFonts w:hint="eastAsia" w:ascii="仿宋" w:hAnsi="仿宋" w:eastAsia="仿宋" w:cs="仿宋"/>
          <w:sz w:val="32"/>
          <w:szCs w:val="32"/>
        </w:rPr>
        <w:t>岁人群的 接种工作，确保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月底前完成全程两针接种。做好目标人群的摸底统计和组织动员，提供便民优质服务，落实全流程管理责任, 保障疫苗安全、接种安全和信息安全，规范疑似预防接种异常反应监测报告、调查诊断和鉴定。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从严落实跨省流动人员管理。本省人员原则上不前往中高风险地区，非必要不前往涉疫区。建议公务出岛人员返琼后</w:t>
      </w:r>
      <w:r>
        <w:rPr>
          <w:rFonts w:hint="eastAsia" w:ascii="仿宋" w:hAnsi="仿宋" w:eastAsia="仿宋" w:cs="仿宋"/>
          <w:sz w:val="32"/>
          <w:szCs w:val="32"/>
        </w:rPr>
        <w:t xml:space="preserve">24 </w:t>
      </w:r>
      <w:r>
        <w:rPr>
          <w:rFonts w:hint="eastAsia" w:ascii="仿宋" w:hAnsi="仿宋" w:eastAsia="仿宋" w:cs="仿宋"/>
          <w:sz w:val="32"/>
          <w:szCs w:val="32"/>
        </w:rPr>
        <w:t>小时内就近开展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次核酸检测，结果未出前居家等待，检测结果阴性才能上岗工作。</w:t>
      </w:r>
    </w:p>
    <w:p/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791" w:right="1391" w:bottom="1701" w:left="1409" w:header="0" w:footer="3" w:gutter="0"/>
      <w:pgNumType w:start="1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6083935</wp:posOffset>
              </wp:positionH>
              <wp:positionV relativeFrom="page">
                <wp:posOffset>9820910</wp:posOffset>
              </wp:positionV>
              <wp:extent cx="53975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79.05pt;margin-top:773.3pt;height:9.6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y2V39gA&#10;AAAOAQAADwAAAAAAAAABACAAAAAiAAAAZHJzL2Rvd25yZXYueG1sUEsBAhQAFAAAAAgAh07iQPLJ&#10;2y2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9822815</wp:posOffset>
              </wp:positionV>
              <wp:extent cx="536575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73.55pt;margin-top:773.45pt;height:9.35pt;width:4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GNnYTY&#10;AAAADQEAAA8AAAAAAAAAAQAgAAAAIgAAAGRycy9kb3ducmV2LnhtbFBLAQIUABQAAAAIAIdO4kA0&#10;eU/u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628E0"/>
    <w:rsid w:val="322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2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2021-12-09T09:17:00Z</dcterms:created>
  <dc:creator>不是这样的</dc:creator>
  <cp:lastModifiedBy>不是这样的</cp:lastModifiedBy>
  <dcterms:modified xsi:type="dcterms:W3CDTF">2021-12-09T09:21:24Z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8A216375CFAD45049EAAF6715BEF7790</vt:lpwstr>
  </property>
</Properties>
</file>