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bCs/>
          <w:color w:val="000000" w:themeColor="text1"/>
          <w:kern w:val="2"/>
          <w:sz w:val="32"/>
          <w:szCs w:val="24"/>
          <w:lang w:val="en-US" w:eastAsia="zh-CN" w:bidi="ar-SA"/>
          <w14:textFill>
            <w14:solidFill>
              <w14:schemeClr w14:val="tx1"/>
            </w14:solidFill>
          </w14:textFill>
        </w:rPr>
      </w:pPr>
      <w:bookmarkStart w:id="0" w:name="_GoBack"/>
      <w:r>
        <w:rPr>
          <w:rFonts w:hint="eastAsia" w:ascii="宋体" w:hAnsi="宋体" w:eastAsia="宋体" w:cs="宋体"/>
          <w:b/>
          <w:bCs/>
          <w:color w:val="000000" w:themeColor="text1"/>
          <w:kern w:val="2"/>
          <w:sz w:val="32"/>
          <w:szCs w:val="24"/>
          <w:lang w:val="en-US" w:eastAsia="zh-CN" w:bidi="ar-SA"/>
          <w14:textFill>
            <w14:solidFill>
              <w14:schemeClr w14:val="tx1"/>
            </w14:solidFill>
          </w14:textFill>
        </w:rPr>
        <w:t>遵谭镇2021年安全生产工作情况</w:t>
      </w:r>
    </w:p>
    <w:bookmarkEnd w:id="0"/>
    <w:p>
      <w:pPr>
        <w:numPr>
          <w:ilvl w:val="0"/>
          <w:numId w:val="0"/>
        </w:numPr>
        <w:ind w:firstLine="640" w:firstLineChars="200"/>
        <w:jc w:val="both"/>
        <w:rPr>
          <w:rFonts w:hint="eastAsia" w:ascii="仿宋" w:hAnsi="仿宋" w:eastAsia="仿宋" w:cs="仿宋"/>
          <w:color w:val="000000" w:themeColor="text1"/>
          <w:kern w:val="2"/>
          <w:sz w:val="32"/>
          <w:szCs w:val="24"/>
          <w:lang w:val="en-US" w:eastAsia="zh-CN" w:bidi="ar-SA"/>
          <w14:textFill>
            <w14:solidFill>
              <w14:schemeClr w14:val="tx1"/>
            </w14:solidFill>
          </w14:textFill>
        </w:rPr>
      </w:pPr>
    </w:p>
    <w:p>
      <w:pPr>
        <w:numPr>
          <w:ilvl w:val="0"/>
          <w:numId w:val="0"/>
        </w:numPr>
        <w:ind w:firstLine="640" w:firstLineChars="200"/>
        <w:jc w:val="both"/>
        <w:rPr>
          <w:rFonts w:hint="default" w:ascii="黑体" w:hAnsi="黑体" w:eastAsia="黑体" w:cs="黑体"/>
          <w:b w:val="0"/>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2"/>
          <w:sz w:val="32"/>
          <w:szCs w:val="24"/>
          <w:lang w:val="en-US" w:eastAsia="zh-CN" w:bidi="ar-SA"/>
          <w14:textFill>
            <w14:solidFill>
              <w14:schemeClr w14:val="tx1"/>
            </w14:solidFill>
          </w14:textFill>
        </w:rPr>
        <w:t>2021年以来，我镇坚决履行安全生产监管责任，全面加大安全监管和隐患排查力度，狠抓落实，做到守土有责、守土尽责，有效防范各类事故发生，确保辖区群众生命财产安全。一是镇主要领导亲自指挥，分管领导亲自抓，多部门联动开展烟花爆竹、森林防火灭火、桥亭水库安全、燃气安全、建筑施工、道路交通、槟榔采摘触电等安全隐患排查整治。尤其重点做好槟榔采摘安全防范工作，落实槟榔整治包干责任制，确保槟榔采摘无安全事故发生。多次组织镇城管、安委办、综治、环保等部门对我镇辖区内的商行超市开展烟花爆竹安全生产排查整治，严厉打击违法销售、存储烟花爆竹行为。二是开展安全生产综合整治工作。结合省市区“五一”、消博会以及端午节、国庆期间安全生产消防工作的要求，根据气候变化特点，我镇密切关注辖区水库、废品收购站、建筑工地的易发安全事故点位，实行全覆盖巡查制度，全面排查安全隐患的同时全面督促企业和管理方落实安全生产主体责任制，杜绝违章违规作业，防患于未然。截至12月31日，我镇累计出动执法检查队伍187人次，检查单位279家，现场整改38项，限期完成整改32项，整改率100%。三是开展道路交通安全专项整治。坚持联合新坡交警中队，不间断开展巡逻整治机动车辆违法行为。截至12月31日，累计发现并治理机动车辆违法行为156起，其中查扣超载大货车16辆，筑牢我镇三年行动整治成果。</w:t>
      </w:r>
      <w:r>
        <w:rPr>
          <w:rFonts w:hint="eastAsia" w:ascii="仿宋" w:hAnsi="仿宋" w:eastAsia="仿宋" w:cs="仿宋"/>
          <w:sz w:val="30"/>
          <w:szCs w:val="30"/>
          <w:lang w:val="en-US" w:eastAsia="zh-CN"/>
        </w:rPr>
        <w:t>今年以来，我镇无发生重特大安全生产事故。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946A0"/>
    <w:rsid w:val="31494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2"/>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2022-03-17T08:01:00Z</dcterms:created>
  <dc:creator>不是这样的</dc:creator>
  <cp:lastModifiedBy>不是这样的</cp:lastModifiedBy>
  <dcterms:modified xsi:type="dcterms:W3CDTF">2022-03-17T08:02:26Z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1681464F904042D7A3ADAAA4378DE955</vt:lpwstr>
  </property>
</Properties>
</file>