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遵谭镇咸东村委会儒洞村公益设施建设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项目邀请企业施工公告</w:t>
      </w:r>
    </w:p>
    <w:p>
      <w:pPr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一、邀标单位：海口市龙华区遵谭镇人民政府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二、邀标项目：遵谭镇咸东村委会儒洞村公益设施建设项目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both"/>
        <w:textAlignment w:val="auto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/>
          <w:sz w:val="32"/>
          <w:szCs w:val="32"/>
        </w:rPr>
        <w:t>三、项目概况：项目位于遵谭镇咸东村委会儒洞村。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硬化道路2条，全长350米，硬化总面积为1254.87m²。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both"/>
        <w:textAlignment w:val="auto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主要的建设内容为：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both"/>
        <w:textAlignment w:val="auto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1. 道路1长212m，硬化面积为620.78m²；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2. 道路2长138m，硬化面积为634.09m²。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项目预算为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260105.03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元。计划工期30个日历天，资金</w:t>
      </w:r>
      <w:r>
        <w:rPr>
          <w:rFonts w:hint="eastAsia"/>
          <w:sz w:val="32"/>
          <w:szCs w:val="32"/>
        </w:rPr>
        <w:t>来源政府投资。有意向单位可在报名截止时间前到报名地点处了解项目相关情况。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四、施工单位资格：具有市政公用工程施工总承包叁级</w:t>
      </w:r>
      <w:r>
        <w:rPr>
          <w:rFonts w:hint="eastAsia"/>
          <w:sz w:val="32"/>
          <w:szCs w:val="32"/>
          <w:lang w:eastAsia="zh-CN"/>
        </w:rPr>
        <w:t>及</w:t>
      </w:r>
      <w:r>
        <w:rPr>
          <w:rFonts w:hint="eastAsia"/>
          <w:sz w:val="32"/>
          <w:szCs w:val="32"/>
        </w:rPr>
        <w:t>以上或建筑工程施工总承包叁级</w:t>
      </w:r>
      <w:r>
        <w:rPr>
          <w:rFonts w:hint="eastAsia"/>
          <w:sz w:val="32"/>
          <w:szCs w:val="32"/>
          <w:lang w:eastAsia="zh-CN"/>
        </w:rPr>
        <w:t>及</w:t>
      </w:r>
      <w:r>
        <w:rPr>
          <w:rFonts w:hint="eastAsia"/>
          <w:sz w:val="32"/>
          <w:szCs w:val="32"/>
        </w:rPr>
        <w:t>以上等相关资格，不接受联合体投标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五、报价方式：按施工图进行预算报价，</w:t>
      </w:r>
      <w:r>
        <w:rPr>
          <w:rFonts w:hint="eastAsia"/>
          <w:sz w:val="32"/>
          <w:szCs w:val="32"/>
          <w:lang w:eastAsia="zh-CN"/>
        </w:rPr>
        <w:t>以合理的</w:t>
      </w:r>
      <w:r>
        <w:rPr>
          <w:rFonts w:hint="eastAsia"/>
          <w:sz w:val="32"/>
          <w:szCs w:val="32"/>
        </w:rPr>
        <w:t>最低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报价为中标单位。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六、报名时间：2023年</w:t>
      </w:r>
      <w:r>
        <w:rPr>
          <w:rFonts w:hint="eastAsia"/>
          <w:sz w:val="32"/>
          <w:szCs w:val="32"/>
          <w:lang w:val="en-US" w:eastAsia="zh-CN"/>
        </w:rPr>
        <w:t>11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13</w:t>
      </w:r>
      <w:r>
        <w:rPr>
          <w:rFonts w:hint="eastAsia"/>
          <w:sz w:val="32"/>
          <w:szCs w:val="32"/>
        </w:rPr>
        <w:t>日上午</w:t>
      </w:r>
      <w:r>
        <w:rPr>
          <w:rFonts w:hint="eastAsia"/>
          <w:sz w:val="32"/>
          <w:szCs w:val="32"/>
          <w:lang w:val="en-US" w:eastAsia="zh-CN"/>
        </w:rPr>
        <w:t>10</w:t>
      </w:r>
      <w:r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  <w:lang w:val="en-US" w:eastAsia="zh-CN"/>
        </w:rPr>
        <w:t>0</w:t>
      </w:r>
      <w:r>
        <w:rPr>
          <w:rFonts w:hint="eastAsia"/>
          <w:sz w:val="32"/>
          <w:szCs w:val="32"/>
        </w:rPr>
        <w:t>0时至2023年</w:t>
      </w:r>
      <w:r>
        <w:rPr>
          <w:rFonts w:hint="eastAsia"/>
          <w:sz w:val="32"/>
          <w:szCs w:val="32"/>
          <w:lang w:val="en-US" w:eastAsia="zh-CN"/>
        </w:rPr>
        <w:t>11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15</w:t>
      </w:r>
      <w:r>
        <w:rPr>
          <w:rFonts w:hint="eastAsia"/>
          <w:sz w:val="32"/>
          <w:szCs w:val="32"/>
        </w:rPr>
        <w:t>日下午17时30分前。报名时请带企业营业执照、相关资质证书，法人及委托人身份信息等资料，提交材料需装订成册，并加盖企业公章。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七、报名地点：海口市龙华区遵谭镇人民政府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联系人：王工  电话：0898-65469192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6"/>
    <w:multiLevelType w:val="singleLevel"/>
    <w:tmpl w:val="00000016"/>
    <w:lvl w:ilvl="0" w:tentative="0">
      <w:start w:val="1"/>
      <w:numFmt w:val="chineseCountingThousand"/>
      <w:pStyle w:val="3"/>
      <w:lvlText w:val="%1."/>
      <w:lvlJc w:val="left"/>
      <w:pPr>
        <w:tabs>
          <w:tab w:val="left" w:pos="1040"/>
        </w:tabs>
        <w:ind w:left="0" w:firstLine="680"/>
      </w:pPr>
      <w:rPr>
        <w:rFonts w:hint="eastAsia" w:ascii="黑体" w:eastAsia="黑体"/>
        <w:b/>
        <w:i w:val="0"/>
        <w:sz w:val="32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MwODAxMzg0YjZkM2ViMmU1NDYzMGYwNzVlZjQyYWUifQ=="/>
  </w:docVars>
  <w:rsids>
    <w:rsidRoot w:val="00B06E11"/>
    <w:rsid w:val="00013EA7"/>
    <w:rsid w:val="00126223"/>
    <w:rsid w:val="001B0A9C"/>
    <w:rsid w:val="00216635"/>
    <w:rsid w:val="00245715"/>
    <w:rsid w:val="002503ED"/>
    <w:rsid w:val="00273040"/>
    <w:rsid w:val="003F6E41"/>
    <w:rsid w:val="004B7D28"/>
    <w:rsid w:val="004E0ACB"/>
    <w:rsid w:val="005446DB"/>
    <w:rsid w:val="005B0522"/>
    <w:rsid w:val="005F0784"/>
    <w:rsid w:val="00600DEA"/>
    <w:rsid w:val="006A1153"/>
    <w:rsid w:val="006D24AC"/>
    <w:rsid w:val="006F5496"/>
    <w:rsid w:val="00814628"/>
    <w:rsid w:val="008D2DB0"/>
    <w:rsid w:val="009470B0"/>
    <w:rsid w:val="00976231"/>
    <w:rsid w:val="009D2C94"/>
    <w:rsid w:val="00A35886"/>
    <w:rsid w:val="00B06E11"/>
    <w:rsid w:val="00B23CEF"/>
    <w:rsid w:val="00B259DB"/>
    <w:rsid w:val="00CA4403"/>
    <w:rsid w:val="00CA78D6"/>
    <w:rsid w:val="00D1466B"/>
    <w:rsid w:val="00D21DE3"/>
    <w:rsid w:val="00DE79F1"/>
    <w:rsid w:val="00E90A15"/>
    <w:rsid w:val="00FA6DDF"/>
    <w:rsid w:val="0CD06FA5"/>
    <w:rsid w:val="0E67662A"/>
    <w:rsid w:val="0E8C157D"/>
    <w:rsid w:val="17141A67"/>
    <w:rsid w:val="1D3634F7"/>
    <w:rsid w:val="22F12E8E"/>
    <w:rsid w:val="23FA709A"/>
    <w:rsid w:val="2AA84F98"/>
    <w:rsid w:val="2E302915"/>
    <w:rsid w:val="2F932FCF"/>
    <w:rsid w:val="35623E25"/>
    <w:rsid w:val="367E60DA"/>
    <w:rsid w:val="38883502"/>
    <w:rsid w:val="3BCF24C1"/>
    <w:rsid w:val="3C075C50"/>
    <w:rsid w:val="3E252757"/>
    <w:rsid w:val="50CA4074"/>
    <w:rsid w:val="523A1051"/>
    <w:rsid w:val="53BC22EC"/>
    <w:rsid w:val="55896FBB"/>
    <w:rsid w:val="5AFC6067"/>
    <w:rsid w:val="5CF86036"/>
    <w:rsid w:val="5F3A715E"/>
    <w:rsid w:val="62BE3C02"/>
    <w:rsid w:val="63A70B3A"/>
    <w:rsid w:val="659957C8"/>
    <w:rsid w:val="67053EF5"/>
    <w:rsid w:val="68632207"/>
    <w:rsid w:val="69806F6E"/>
    <w:rsid w:val="6DD11DD6"/>
    <w:rsid w:val="783D32DC"/>
    <w:rsid w:val="79480F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numPr>
        <w:ilvl w:val="0"/>
        <w:numId w:val="1"/>
      </w:numPr>
      <w:spacing w:before="240"/>
      <w:outlineLvl w:val="1"/>
    </w:pPr>
    <w:rPr>
      <w:rFonts w:ascii="黑体" w:hAnsi="Arial" w:eastAsia="黑体"/>
      <w:b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widowControl/>
      <w:spacing w:line="360" w:lineRule="auto"/>
      <w:ind w:firstLine="883" w:firstLineChars="200"/>
      <w:jc w:val="both"/>
    </w:pPr>
    <w:rPr>
      <w:rFonts w:ascii="Times New Roman" w:hAnsi="Times New Roman"/>
      <w:sz w:val="28"/>
      <w:szCs w:val="20"/>
    </w:rPr>
  </w:style>
  <w:style w:type="paragraph" w:styleId="4">
    <w:name w:val="Body Text"/>
    <w:basedOn w:val="1"/>
    <w:qFormat/>
    <w:uiPriority w:val="1"/>
    <w:rPr>
      <w:sz w:val="28"/>
      <w:szCs w:val="28"/>
    </w:rPr>
  </w:style>
  <w:style w:type="paragraph" w:styleId="5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0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fontstyle01"/>
    <w:basedOn w:val="8"/>
    <w:qFormat/>
    <w:uiPriority w:val="0"/>
    <w:rPr>
      <w:rFonts w:hint="default" w:ascii="FangSong_GB2312" w:hAnsi="FangSong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491</Words>
  <Characters>590</Characters>
  <Lines>2</Lines>
  <Paragraphs>1</Paragraphs>
  <TotalTime>1</TotalTime>
  <ScaleCrop>false</ScaleCrop>
  <LinksUpToDate>false</LinksUpToDate>
  <CharactersWithSpaces>592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2023-04-12T04:38:00Z</dcterms:created>
  <dc:creator>admin</dc:creator>
  <cp:lastModifiedBy>Administrator</cp:lastModifiedBy>
  <cp:lastPrinted>2021-08-11T07:25:00Z</cp:lastPrinted>
  <dcterms:modified xsi:type="dcterms:W3CDTF">2023-11-13T02:37:40Z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FE1F9349EC2346FDA69ECC814165A02C</vt:lpwstr>
  </property>
</Properties>
</file>