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2F17E7" w14:textId="77777777" w:rsidR="008C31A5" w:rsidRDefault="00000000">
      <w:pPr>
        <w:spacing w:line="578" w:lineRule="exact"/>
        <w:jc w:val="center"/>
        <w:rPr>
          <w:rFonts w:ascii="宋体" w:eastAsia="宋体" w:hAnsi="宋体" w:hint="eastAsia"/>
          <w:b/>
          <w:bCs/>
          <w:color w:val="000000"/>
          <w:sz w:val="44"/>
          <w:szCs w:val="44"/>
        </w:rPr>
      </w:pPr>
      <w:r>
        <w:rPr>
          <w:rFonts w:ascii="宋体" w:eastAsia="宋体" w:hAnsi="宋体" w:hint="eastAsia"/>
          <w:b/>
          <w:bCs/>
          <w:color w:val="000000"/>
          <w:sz w:val="44"/>
          <w:szCs w:val="44"/>
        </w:rPr>
        <w:t>财政支出项目绩效评价报告</w:t>
      </w:r>
    </w:p>
    <w:p w14:paraId="71D43C1B" w14:textId="77777777" w:rsidR="008C31A5" w:rsidRDefault="00000000">
      <w:pPr>
        <w:spacing w:line="578" w:lineRule="exact"/>
        <w:jc w:val="center"/>
        <w:outlineLvl w:val="0"/>
        <w:rPr>
          <w:rFonts w:ascii="楷体_GB2312" w:eastAsia="楷体_GB2312" w:hint="eastAsia"/>
          <w:color w:val="000000"/>
        </w:rPr>
      </w:pPr>
      <w:r>
        <w:rPr>
          <w:rFonts w:ascii="楷体_GB2312" w:eastAsia="楷体_GB2312" w:hint="eastAsia"/>
          <w:color w:val="000000"/>
        </w:rPr>
        <w:t>（参考提纲）</w:t>
      </w:r>
    </w:p>
    <w:p w14:paraId="0E454CE0" w14:textId="77777777" w:rsidR="008C31A5" w:rsidRDefault="00000000">
      <w:pPr>
        <w:spacing w:line="578" w:lineRule="exact"/>
        <w:ind w:firstLineChars="200" w:firstLine="640"/>
        <w:outlineLvl w:val="0"/>
        <w:rPr>
          <w:rFonts w:hAnsi="宋体" w:hint="eastAsia"/>
          <w:bCs/>
          <w:color w:val="000000"/>
        </w:rPr>
      </w:pPr>
      <w:r>
        <w:rPr>
          <w:rFonts w:hAnsi="宋体" w:hint="eastAsia"/>
          <w:bCs/>
          <w:color w:val="000000"/>
        </w:rPr>
        <w:t>一、项目概况</w:t>
      </w:r>
    </w:p>
    <w:p w14:paraId="4B63CC28" w14:textId="77777777" w:rsidR="00482E84" w:rsidRDefault="00000000" w:rsidP="00482E84">
      <w:pPr>
        <w:spacing w:line="578" w:lineRule="exact"/>
        <w:ind w:firstLineChars="200" w:firstLine="640"/>
        <w:outlineLvl w:val="0"/>
        <w:rPr>
          <w:color w:val="000000"/>
        </w:rPr>
      </w:pPr>
      <w:r>
        <w:rPr>
          <w:rFonts w:hint="eastAsia"/>
          <w:color w:val="000000"/>
        </w:rPr>
        <w:t>（一）项目单位基本情况。</w:t>
      </w:r>
    </w:p>
    <w:p w14:paraId="6E427738" w14:textId="588CBB08" w:rsidR="00482E84" w:rsidRPr="007A5BA4" w:rsidRDefault="00482E84" w:rsidP="00482E84">
      <w:pPr>
        <w:spacing w:line="578" w:lineRule="exact"/>
        <w:ind w:firstLineChars="200" w:firstLine="640"/>
        <w:outlineLvl w:val="0"/>
        <w:rPr>
          <w:rFonts w:hint="eastAsia"/>
          <w:color w:val="FF0000"/>
        </w:rPr>
      </w:pPr>
      <w:r w:rsidRPr="007A5BA4">
        <w:rPr>
          <w:rFonts w:hAnsi="宋体" w:hint="eastAsia"/>
          <w:bCs/>
          <w:color w:val="FF0000"/>
        </w:rPr>
        <w:t>海口市骑楼老街夜游经济提升项目（一期）</w:t>
      </w:r>
      <w:r w:rsidR="00D04A67" w:rsidRPr="007A5BA4">
        <w:rPr>
          <w:rFonts w:hAnsi="宋体" w:hint="eastAsia"/>
          <w:bCs/>
          <w:color w:val="FF0000"/>
        </w:rPr>
        <w:t>属于</w:t>
      </w:r>
      <w:proofErr w:type="gramStart"/>
      <w:r w:rsidR="00D04A67" w:rsidRPr="007A5BA4">
        <w:rPr>
          <w:rFonts w:hAnsi="宋体" w:hint="eastAsia"/>
          <w:bCs/>
          <w:color w:val="FF0000"/>
        </w:rPr>
        <w:t>龙华区</w:t>
      </w:r>
      <w:proofErr w:type="gramEnd"/>
      <w:r w:rsidR="00D04A67" w:rsidRPr="007A5BA4">
        <w:rPr>
          <w:rFonts w:hAnsi="宋体" w:hint="eastAsia"/>
          <w:bCs/>
          <w:color w:val="FF0000"/>
        </w:rPr>
        <w:t>政府2024年政府投资项目，</w:t>
      </w:r>
      <w:r w:rsidR="00773575" w:rsidRPr="007A5BA4">
        <w:rPr>
          <w:rFonts w:hAnsi="宋体" w:hint="eastAsia"/>
          <w:bCs/>
          <w:color w:val="FF0000"/>
        </w:rPr>
        <w:t>同时属于2025年续建项目，</w:t>
      </w:r>
      <w:r w:rsidR="00D04A67" w:rsidRPr="007A5BA4">
        <w:rPr>
          <w:rFonts w:hAnsi="宋体" w:hint="eastAsia"/>
          <w:bCs/>
          <w:color w:val="FF0000"/>
        </w:rPr>
        <w:t>项目资金来源为区级财政资金</w:t>
      </w:r>
      <w:r w:rsidR="00D04A67" w:rsidRPr="007A5BA4">
        <w:rPr>
          <w:rFonts w:hAnsi="宋体" w:hint="eastAsia"/>
          <w:bCs/>
          <w:color w:val="FF0000"/>
        </w:rPr>
        <w:t>，项目预算批复总投资为1270.33万元</w:t>
      </w:r>
      <w:r w:rsidRPr="007A5BA4">
        <w:rPr>
          <w:rFonts w:hAnsi="宋体" w:hint="eastAsia"/>
          <w:bCs/>
          <w:color w:val="FF0000"/>
        </w:rPr>
        <w:t>。</w:t>
      </w:r>
    </w:p>
    <w:p w14:paraId="2015AD47" w14:textId="77777777" w:rsidR="008C31A5" w:rsidRDefault="00000000">
      <w:pPr>
        <w:spacing w:line="578" w:lineRule="exact"/>
        <w:ind w:firstLineChars="200" w:firstLine="640"/>
        <w:outlineLvl w:val="0"/>
        <w:rPr>
          <w:color w:val="000000"/>
        </w:rPr>
      </w:pPr>
      <w:r>
        <w:rPr>
          <w:rFonts w:hint="eastAsia"/>
          <w:color w:val="000000"/>
        </w:rPr>
        <w:t>（二）项目基本性质、用途和主要内容、涉及范围。</w:t>
      </w:r>
    </w:p>
    <w:p w14:paraId="3FED2A60" w14:textId="58973122" w:rsidR="00482E84" w:rsidRPr="007A5BA4" w:rsidRDefault="00482E84" w:rsidP="00D04A67">
      <w:pPr>
        <w:spacing w:line="578" w:lineRule="exact"/>
        <w:ind w:firstLineChars="200" w:firstLine="640"/>
        <w:outlineLvl w:val="0"/>
        <w:rPr>
          <w:rFonts w:hAnsi="宋体" w:hint="eastAsia"/>
          <w:bCs/>
          <w:color w:val="FF0000"/>
        </w:rPr>
      </w:pPr>
      <w:r w:rsidRPr="007A5BA4">
        <w:rPr>
          <w:rFonts w:hAnsi="宋体" w:hint="eastAsia"/>
          <w:bCs/>
          <w:color w:val="FF0000"/>
        </w:rPr>
        <w:t>海口市骑楼老街夜游经济提升项目（一期）</w:t>
      </w:r>
      <w:r w:rsidRPr="007A5BA4">
        <w:rPr>
          <w:rFonts w:hAnsi="宋体" w:hint="eastAsia"/>
          <w:bCs/>
          <w:color w:val="FF0000"/>
        </w:rPr>
        <w:t>属于</w:t>
      </w:r>
      <w:proofErr w:type="gramStart"/>
      <w:r w:rsidRPr="007A5BA4">
        <w:rPr>
          <w:rFonts w:hAnsi="宋体" w:hint="eastAsia"/>
          <w:bCs/>
          <w:color w:val="FF0000"/>
        </w:rPr>
        <w:t>龙华区</w:t>
      </w:r>
      <w:proofErr w:type="gramEnd"/>
      <w:r w:rsidRPr="007A5BA4">
        <w:rPr>
          <w:rFonts w:hAnsi="宋体" w:hint="eastAsia"/>
          <w:bCs/>
          <w:color w:val="FF0000"/>
        </w:rPr>
        <w:t>政府2024年政府投资项目，</w:t>
      </w:r>
      <w:r w:rsidR="00773575" w:rsidRPr="007A5BA4">
        <w:rPr>
          <w:rFonts w:hAnsi="宋体" w:hint="eastAsia"/>
          <w:bCs/>
          <w:color w:val="FF0000"/>
        </w:rPr>
        <w:t>同时属于2025年续建项目</w:t>
      </w:r>
      <w:r w:rsidR="00773575" w:rsidRPr="007A5BA4">
        <w:rPr>
          <w:rFonts w:hAnsi="宋体" w:hint="eastAsia"/>
          <w:bCs/>
          <w:color w:val="FF0000"/>
        </w:rPr>
        <w:t>，</w:t>
      </w:r>
      <w:r w:rsidRPr="007A5BA4">
        <w:rPr>
          <w:rFonts w:hAnsi="宋体" w:hint="eastAsia"/>
          <w:bCs/>
          <w:color w:val="FF0000"/>
        </w:rPr>
        <w:t>项目资金来源为区级财政资金，</w:t>
      </w:r>
      <w:r w:rsidRPr="007A5BA4">
        <w:rPr>
          <w:rFonts w:hAnsi="宋体" w:hint="eastAsia"/>
          <w:bCs/>
          <w:color w:val="FF0000"/>
        </w:rPr>
        <w:t>项目位于海口市骑楼历史文化街区核心区域，主要涉及中山路、大兴西路、长堤路以及中山横路街心公园。项目建设内容主要包含中山路外立面夜景照明基础灯光和</w:t>
      </w:r>
      <w:proofErr w:type="gramStart"/>
      <w:r w:rsidRPr="007A5BA4">
        <w:rPr>
          <w:rFonts w:hAnsi="宋体" w:hint="eastAsia"/>
          <w:bCs/>
          <w:color w:val="FF0000"/>
        </w:rPr>
        <w:t>文旅</w:t>
      </w:r>
      <w:proofErr w:type="gramEnd"/>
      <w:r w:rsidRPr="007A5BA4">
        <w:rPr>
          <w:rFonts w:hAnsi="宋体" w:hint="eastAsia"/>
          <w:bCs/>
          <w:color w:val="FF0000"/>
        </w:rPr>
        <w:t>灯光秀及场景演绎灯光、街区导引标识系统改造（含长堤路、中山路、大兴西路、水巷口、新华北路、博爱北路等）、长堤路景观植被夜景氛围灯光照明及历史文化街区主出入口灯光亮化、中山横路街心公园景观照明、大兴西路外立面夜景照明提升改造等建设内容</w:t>
      </w:r>
      <w:r w:rsidR="00D04A67" w:rsidRPr="007A5BA4">
        <w:rPr>
          <w:rFonts w:hAnsi="宋体" w:hint="eastAsia"/>
          <w:bCs/>
          <w:color w:val="FF0000"/>
        </w:rPr>
        <w:t>。</w:t>
      </w:r>
    </w:p>
    <w:p w14:paraId="5F0432A1" w14:textId="77777777" w:rsidR="00D04A67" w:rsidRDefault="00000000">
      <w:pPr>
        <w:tabs>
          <w:tab w:val="right" w:pos="8204"/>
        </w:tabs>
        <w:spacing w:line="578" w:lineRule="exact"/>
        <w:ind w:firstLineChars="200" w:firstLine="640"/>
        <w:outlineLvl w:val="0"/>
        <w:rPr>
          <w:color w:val="000000"/>
        </w:rPr>
      </w:pPr>
      <w:r>
        <w:rPr>
          <w:rFonts w:hint="eastAsia"/>
          <w:color w:val="000000"/>
        </w:rPr>
        <w:t>（三）跨年度项目的预期总目标及阶段性目标。</w:t>
      </w:r>
    </w:p>
    <w:p w14:paraId="3E70EE71" w14:textId="13CD5FC7" w:rsidR="008C31A5" w:rsidRDefault="00D04A67">
      <w:pPr>
        <w:tabs>
          <w:tab w:val="right" w:pos="8204"/>
        </w:tabs>
        <w:spacing w:line="578" w:lineRule="exact"/>
        <w:ind w:firstLineChars="200" w:firstLine="640"/>
        <w:outlineLvl w:val="0"/>
        <w:rPr>
          <w:rFonts w:hint="eastAsia"/>
          <w:color w:val="000000"/>
        </w:rPr>
      </w:pPr>
      <w:r w:rsidRPr="00C63DC7">
        <w:rPr>
          <w:rFonts w:hint="eastAsia"/>
          <w:color w:val="FF0000"/>
        </w:rPr>
        <w:t>项目2024年度建设目标为完工</w:t>
      </w:r>
      <w:r w:rsidR="00E877C9" w:rsidRPr="00C63DC7">
        <w:rPr>
          <w:rFonts w:hint="eastAsia"/>
          <w:color w:val="FF0000"/>
        </w:rPr>
        <w:t>，2025年度建设目标为</w:t>
      </w:r>
      <w:r w:rsidR="00C63DC7" w:rsidRPr="00C63DC7">
        <w:rPr>
          <w:rFonts w:hint="eastAsia"/>
          <w:bCs/>
          <w:color w:val="FF0000"/>
          <w:szCs w:val="32"/>
        </w:rPr>
        <w:t>完成项目竣工结算各项尾款支付</w:t>
      </w:r>
      <w:r w:rsidR="00E877C9" w:rsidRPr="00C63DC7">
        <w:rPr>
          <w:rFonts w:hint="eastAsia"/>
          <w:color w:val="FF0000"/>
        </w:rPr>
        <w:t>。</w:t>
      </w:r>
      <w:r w:rsidR="00000000">
        <w:rPr>
          <w:rFonts w:hint="eastAsia"/>
          <w:color w:val="000000"/>
        </w:rPr>
        <w:tab/>
      </w:r>
    </w:p>
    <w:p w14:paraId="051607F5" w14:textId="77777777" w:rsidR="008C31A5" w:rsidRDefault="00000000">
      <w:pPr>
        <w:spacing w:line="578" w:lineRule="exact"/>
        <w:outlineLvl w:val="0"/>
        <w:rPr>
          <w:rFonts w:hint="eastAsia"/>
          <w:bCs/>
          <w:color w:val="000000"/>
        </w:rPr>
      </w:pPr>
      <w:r>
        <w:rPr>
          <w:rFonts w:hint="eastAsia"/>
          <w:color w:val="000000"/>
        </w:rPr>
        <w:t xml:space="preserve">    二、</w:t>
      </w:r>
      <w:r>
        <w:rPr>
          <w:rFonts w:hint="eastAsia"/>
          <w:bCs/>
          <w:color w:val="000000"/>
        </w:rPr>
        <w:t>项目资金使用及管理情况</w:t>
      </w:r>
    </w:p>
    <w:p w14:paraId="5F4EFDF8" w14:textId="77777777" w:rsidR="008C31A5" w:rsidRDefault="00000000">
      <w:pPr>
        <w:spacing w:line="578" w:lineRule="exact"/>
        <w:ind w:firstLineChars="200" w:firstLine="640"/>
        <w:rPr>
          <w:szCs w:val="32"/>
        </w:rPr>
      </w:pPr>
      <w:r>
        <w:rPr>
          <w:rFonts w:hint="eastAsia"/>
          <w:szCs w:val="32"/>
        </w:rPr>
        <w:lastRenderedPageBreak/>
        <w:t>（一）项目资金到位情况分析</w:t>
      </w:r>
      <w:r>
        <w:rPr>
          <w:rFonts w:hint="eastAsia"/>
          <w:bCs/>
          <w:color w:val="000000"/>
        </w:rPr>
        <w:t>（包括财政资金、自筹资金等）</w:t>
      </w:r>
      <w:r>
        <w:rPr>
          <w:rFonts w:hint="eastAsia"/>
          <w:szCs w:val="32"/>
        </w:rPr>
        <w:t>。</w:t>
      </w:r>
    </w:p>
    <w:p w14:paraId="5E4AEF24" w14:textId="196BB899" w:rsidR="000B2B11" w:rsidRPr="00C63DC7" w:rsidRDefault="000B2B11">
      <w:pPr>
        <w:spacing w:line="578" w:lineRule="exact"/>
        <w:ind w:firstLineChars="200" w:firstLine="640"/>
        <w:rPr>
          <w:rFonts w:hint="eastAsia"/>
          <w:color w:val="FF0000"/>
          <w:szCs w:val="32"/>
        </w:rPr>
      </w:pPr>
      <w:r w:rsidRPr="00C63DC7">
        <w:rPr>
          <w:rFonts w:hint="eastAsia"/>
          <w:color w:val="FF0000"/>
          <w:szCs w:val="32"/>
        </w:rPr>
        <w:t>2024</w:t>
      </w:r>
      <w:r w:rsidRPr="00C63DC7">
        <w:rPr>
          <w:rFonts w:hint="eastAsia"/>
          <w:color w:val="FF0000"/>
          <w:szCs w:val="32"/>
        </w:rPr>
        <w:t>年度区级财政安排资金</w:t>
      </w:r>
      <w:r w:rsidRPr="00C63DC7">
        <w:rPr>
          <w:rFonts w:hint="eastAsia"/>
          <w:color w:val="FF0000"/>
          <w:szCs w:val="32"/>
        </w:rPr>
        <w:t>600万元，2025</w:t>
      </w:r>
      <w:r w:rsidRPr="00C63DC7">
        <w:rPr>
          <w:rFonts w:hint="eastAsia"/>
          <w:color w:val="FF0000"/>
          <w:szCs w:val="32"/>
        </w:rPr>
        <w:t>年度区级财政安排资金</w:t>
      </w:r>
      <w:r w:rsidRPr="00C63DC7">
        <w:rPr>
          <w:rFonts w:hint="eastAsia"/>
          <w:color w:val="FF0000"/>
          <w:szCs w:val="32"/>
        </w:rPr>
        <w:t>200万元。</w:t>
      </w:r>
    </w:p>
    <w:p w14:paraId="1E5F64C2" w14:textId="77777777" w:rsidR="008C31A5" w:rsidRDefault="00000000">
      <w:pPr>
        <w:spacing w:line="578" w:lineRule="exact"/>
        <w:ind w:firstLineChars="200" w:firstLine="640"/>
        <w:rPr>
          <w:szCs w:val="32"/>
        </w:rPr>
      </w:pPr>
      <w:r>
        <w:rPr>
          <w:rFonts w:hint="eastAsia"/>
          <w:szCs w:val="32"/>
        </w:rPr>
        <w:t>（二）项目资金使用情况分析</w:t>
      </w:r>
      <w:r>
        <w:rPr>
          <w:rFonts w:hint="eastAsia"/>
          <w:bCs/>
        </w:rPr>
        <w:t>（主要是指财政资金）</w:t>
      </w:r>
      <w:r>
        <w:rPr>
          <w:rFonts w:hint="eastAsia"/>
          <w:szCs w:val="32"/>
        </w:rPr>
        <w:t>。</w:t>
      </w:r>
    </w:p>
    <w:p w14:paraId="05A8423F" w14:textId="23021560" w:rsidR="00AD359B" w:rsidRPr="00C63DC7" w:rsidRDefault="00AD359B">
      <w:pPr>
        <w:spacing w:line="578" w:lineRule="exact"/>
        <w:ind w:firstLineChars="200" w:firstLine="640"/>
        <w:rPr>
          <w:rFonts w:hint="eastAsia"/>
          <w:color w:val="FF0000"/>
          <w:szCs w:val="32"/>
        </w:rPr>
      </w:pPr>
      <w:r w:rsidRPr="00C63DC7">
        <w:rPr>
          <w:rFonts w:hint="eastAsia"/>
          <w:color w:val="FF0000"/>
          <w:szCs w:val="32"/>
        </w:rPr>
        <w:t>截止目前，项目已累计支出537.50万元。</w:t>
      </w:r>
    </w:p>
    <w:p w14:paraId="7991F228" w14:textId="77777777" w:rsidR="008C31A5" w:rsidRDefault="00000000">
      <w:pPr>
        <w:spacing w:line="578" w:lineRule="exact"/>
        <w:ind w:firstLineChars="200" w:firstLine="640"/>
        <w:outlineLvl w:val="0"/>
        <w:rPr>
          <w:bCs/>
          <w:color w:val="000000"/>
        </w:rPr>
      </w:pPr>
      <w:r>
        <w:rPr>
          <w:rFonts w:hint="eastAsia"/>
          <w:szCs w:val="32"/>
        </w:rPr>
        <w:t>（三）项目资金管理情况分析</w:t>
      </w:r>
      <w:r>
        <w:rPr>
          <w:rFonts w:hint="eastAsia"/>
          <w:bCs/>
          <w:color w:val="000000"/>
        </w:rPr>
        <w:t>（包括管理制度、办法的制订及执行情况）分析。</w:t>
      </w:r>
    </w:p>
    <w:p w14:paraId="2810A05F" w14:textId="728ABD7A" w:rsidR="00C701E5" w:rsidRPr="00C63DC7" w:rsidRDefault="00C701E5">
      <w:pPr>
        <w:spacing w:line="578" w:lineRule="exact"/>
        <w:ind w:firstLineChars="200" w:firstLine="640"/>
        <w:outlineLvl w:val="0"/>
        <w:rPr>
          <w:rFonts w:hint="eastAsia"/>
          <w:b/>
          <w:bCs/>
          <w:color w:val="FF0000"/>
        </w:rPr>
      </w:pPr>
      <w:r w:rsidRPr="00C63DC7">
        <w:rPr>
          <w:rFonts w:hint="eastAsia"/>
          <w:bCs/>
          <w:color w:val="FF0000"/>
        </w:rPr>
        <w:t>目前</w:t>
      </w:r>
      <w:r w:rsidR="00E23816" w:rsidRPr="00C63DC7">
        <w:rPr>
          <w:rFonts w:hint="eastAsia"/>
          <w:bCs/>
          <w:color w:val="FF0000"/>
        </w:rPr>
        <w:t>，</w:t>
      </w:r>
      <w:r w:rsidRPr="00C63DC7">
        <w:rPr>
          <w:rFonts w:hint="eastAsia"/>
          <w:bCs/>
          <w:color w:val="FF0000"/>
        </w:rPr>
        <w:t>项目整体的</w:t>
      </w:r>
      <w:r w:rsidR="00FA41B0" w:rsidRPr="00C63DC7">
        <w:rPr>
          <w:rFonts w:hint="eastAsia"/>
          <w:bCs/>
          <w:color w:val="FF0000"/>
        </w:rPr>
        <w:t>预算总投资及资金</w:t>
      </w:r>
      <w:r w:rsidRPr="00C63DC7">
        <w:rPr>
          <w:rFonts w:hint="eastAsia"/>
          <w:bCs/>
          <w:color w:val="FF0000"/>
        </w:rPr>
        <w:t>支出控制在</w:t>
      </w:r>
      <w:r w:rsidR="00FA41B0" w:rsidRPr="00C63DC7">
        <w:rPr>
          <w:rFonts w:hint="eastAsia"/>
          <w:bCs/>
          <w:color w:val="FF0000"/>
        </w:rPr>
        <w:t>项目</w:t>
      </w:r>
      <w:r w:rsidRPr="00C63DC7">
        <w:rPr>
          <w:rFonts w:hint="eastAsia"/>
          <w:bCs/>
          <w:color w:val="FF0000"/>
        </w:rPr>
        <w:t>预算批复总投资范围内</w:t>
      </w:r>
      <w:r w:rsidR="00E23816" w:rsidRPr="00C63DC7">
        <w:rPr>
          <w:rFonts w:hint="eastAsia"/>
          <w:bCs/>
          <w:color w:val="FF0000"/>
        </w:rPr>
        <w:t>（＜</w:t>
      </w:r>
      <w:r w:rsidR="00E23816" w:rsidRPr="00C63DC7">
        <w:rPr>
          <w:rFonts w:hAnsi="宋体" w:hint="eastAsia"/>
          <w:bCs/>
          <w:color w:val="FF0000"/>
        </w:rPr>
        <w:t>1270.33万元</w:t>
      </w:r>
      <w:r w:rsidR="00E23816" w:rsidRPr="00C63DC7">
        <w:rPr>
          <w:rFonts w:hint="eastAsia"/>
          <w:bCs/>
          <w:color w:val="FF0000"/>
        </w:rPr>
        <w:t>）</w:t>
      </w:r>
      <w:r w:rsidRPr="00C63DC7">
        <w:rPr>
          <w:rFonts w:hint="eastAsia"/>
          <w:bCs/>
          <w:color w:val="FF0000"/>
        </w:rPr>
        <w:t>。</w:t>
      </w:r>
    </w:p>
    <w:p w14:paraId="2D318A80" w14:textId="77777777" w:rsidR="008C31A5" w:rsidRDefault="00000000">
      <w:pPr>
        <w:spacing w:line="578" w:lineRule="exact"/>
        <w:ind w:firstLineChars="200" w:firstLine="640"/>
        <w:rPr>
          <w:rFonts w:hint="eastAsia"/>
          <w:bCs/>
          <w:color w:val="000000"/>
        </w:rPr>
      </w:pPr>
      <w:r>
        <w:rPr>
          <w:rFonts w:hint="eastAsia"/>
          <w:bCs/>
          <w:color w:val="000000"/>
        </w:rPr>
        <w:t>三、项目组织实施情况</w:t>
      </w:r>
    </w:p>
    <w:p w14:paraId="0B7B4AE0" w14:textId="77777777" w:rsidR="008C31A5" w:rsidRDefault="00000000">
      <w:pPr>
        <w:spacing w:line="578" w:lineRule="exact"/>
        <w:ind w:firstLineChars="200" w:firstLine="640"/>
        <w:outlineLvl w:val="0"/>
        <w:rPr>
          <w:bCs/>
          <w:color w:val="000000"/>
          <w:szCs w:val="32"/>
        </w:rPr>
      </w:pPr>
      <w:r>
        <w:rPr>
          <w:rFonts w:hint="eastAsia"/>
          <w:bCs/>
          <w:color w:val="000000"/>
          <w:szCs w:val="32"/>
        </w:rPr>
        <w:t>（一）项目组织情况（包括项目招投标情况、调整情况、完成验收等）分析。</w:t>
      </w:r>
    </w:p>
    <w:p w14:paraId="4FD26A37" w14:textId="733F3902" w:rsidR="00FB21FD" w:rsidRPr="00C63DC7" w:rsidRDefault="00FB21FD">
      <w:pPr>
        <w:spacing w:line="578" w:lineRule="exact"/>
        <w:ind w:firstLineChars="200" w:firstLine="640"/>
        <w:outlineLvl w:val="0"/>
        <w:rPr>
          <w:rFonts w:hint="eastAsia"/>
          <w:bCs/>
          <w:color w:val="FF0000"/>
          <w:szCs w:val="32"/>
        </w:rPr>
      </w:pPr>
      <w:r w:rsidRPr="00C63DC7">
        <w:rPr>
          <w:rFonts w:hint="eastAsia"/>
          <w:bCs/>
          <w:color w:val="FF0000"/>
          <w:szCs w:val="32"/>
        </w:rPr>
        <w:t>项目2024年已完成工程招标，截止目前，项目整体施工形象进度已完成97%，正在进行项目施工收尾。</w:t>
      </w:r>
      <w:r w:rsidR="00B07E3F" w:rsidRPr="00C63DC7">
        <w:rPr>
          <w:rFonts w:hint="eastAsia"/>
          <w:bCs/>
          <w:color w:val="FF0000"/>
          <w:szCs w:val="32"/>
        </w:rPr>
        <w:t>计划2025年完成项目竣工结算各项尾款支付</w:t>
      </w:r>
      <w:r w:rsidR="00166809" w:rsidRPr="00C63DC7">
        <w:rPr>
          <w:rFonts w:hint="eastAsia"/>
          <w:bCs/>
          <w:color w:val="FF0000"/>
          <w:szCs w:val="32"/>
        </w:rPr>
        <w:t xml:space="preserve"> </w:t>
      </w:r>
      <w:r w:rsidRPr="00C63DC7">
        <w:rPr>
          <w:rFonts w:hint="eastAsia"/>
          <w:bCs/>
          <w:color w:val="FF0000"/>
          <w:szCs w:val="32"/>
        </w:rPr>
        <w:t>。</w:t>
      </w:r>
    </w:p>
    <w:p w14:paraId="075DB7F4" w14:textId="77777777" w:rsidR="008C31A5" w:rsidRDefault="00000000">
      <w:pPr>
        <w:spacing w:line="578" w:lineRule="exact"/>
        <w:ind w:firstLineChars="200" w:firstLine="640"/>
        <w:outlineLvl w:val="0"/>
        <w:rPr>
          <w:bCs/>
          <w:color w:val="000000"/>
          <w:szCs w:val="32"/>
        </w:rPr>
      </w:pPr>
      <w:r>
        <w:rPr>
          <w:rFonts w:hint="eastAsia"/>
          <w:bCs/>
          <w:color w:val="000000"/>
          <w:szCs w:val="32"/>
        </w:rPr>
        <w:t>（二）项目管理情况（包括项目管理制度建设、日常检查监督管理等情况）分析。</w:t>
      </w:r>
    </w:p>
    <w:p w14:paraId="1DE71113" w14:textId="328937AD" w:rsidR="00522DDC" w:rsidRPr="00C63DC7" w:rsidRDefault="00522DDC">
      <w:pPr>
        <w:spacing w:line="578" w:lineRule="exact"/>
        <w:ind w:firstLineChars="200" w:firstLine="640"/>
        <w:outlineLvl w:val="0"/>
        <w:rPr>
          <w:rFonts w:hint="eastAsia"/>
          <w:bCs/>
          <w:color w:val="FF0000"/>
          <w:szCs w:val="32"/>
        </w:rPr>
      </w:pPr>
      <w:r w:rsidRPr="00C63DC7">
        <w:rPr>
          <w:rFonts w:hint="eastAsia"/>
          <w:bCs/>
          <w:color w:val="FF0000"/>
          <w:szCs w:val="32"/>
        </w:rPr>
        <w:t>本项目管理制度体系健全完善，过程监管精准有效，动态管</w:t>
      </w:r>
      <w:proofErr w:type="gramStart"/>
      <w:r w:rsidRPr="00C63DC7">
        <w:rPr>
          <w:rFonts w:hint="eastAsia"/>
          <w:bCs/>
          <w:color w:val="FF0000"/>
          <w:szCs w:val="32"/>
        </w:rPr>
        <w:t>控成效</w:t>
      </w:r>
      <w:proofErr w:type="gramEnd"/>
      <w:r w:rsidRPr="00C63DC7">
        <w:rPr>
          <w:rFonts w:hint="eastAsia"/>
          <w:bCs/>
          <w:color w:val="FF0000"/>
          <w:szCs w:val="32"/>
        </w:rPr>
        <w:t>显著，为项目按期完工交付奠定了坚实基础，同时也能为后期同类项目管理提供了有益借鉴。</w:t>
      </w:r>
    </w:p>
    <w:p w14:paraId="27991A76" w14:textId="77777777" w:rsidR="008C31A5" w:rsidRDefault="00000000">
      <w:pPr>
        <w:spacing w:line="578" w:lineRule="exact"/>
        <w:ind w:firstLineChars="200" w:firstLine="640"/>
        <w:outlineLvl w:val="0"/>
        <w:rPr>
          <w:rFonts w:hint="eastAsia"/>
          <w:bCs/>
        </w:rPr>
      </w:pPr>
      <w:r>
        <w:rPr>
          <w:rFonts w:hint="eastAsia"/>
          <w:bCs/>
        </w:rPr>
        <w:t>四、项目绩效情况</w:t>
      </w:r>
    </w:p>
    <w:p w14:paraId="3D00BDFC" w14:textId="77777777" w:rsidR="008C31A5" w:rsidRDefault="00000000">
      <w:pPr>
        <w:spacing w:line="578" w:lineRule="exact"/>
        <w:ind w:firstLineChars="200" w:firstLine="640"/>
        <w:outlineLvl w:val="0"/>
        <w:rPr>
          <w:rFonts w:hint="eastAsia"/>
          <w:bCs/>
          <w:color w:val="000000"/>
        </w:rPr>
      </w:pPr>
      <w:r>
        <w:rPr>
          <w:rFonts w:hint="eastAsia"/>
          <w:bCs/>
          <w:color w:val="000000"/>
        </w:rPr>
        <w:lastRenderedPageBreak/>
        <w:t>（一）项目绩效目标完成情况分析。</w:t>
      </w:r>
    </w:p>
    <w:p w14:paraId="335D9047" w14:textId="77777777" w:rsidR="008C31A5" w:rsidRDefault="00000000">
      <w:pPr>
        <w:spacing w:line="578" w:lineRule="exact"/>
        <w:ind w:firstLineChars="200" w:firstLine="640"/>
        <w:rPr>
          <w:rFonts w:hint="eastAsia"/>
          <w:bCs/>
          <w:color w:val="000000"/>
          <w:szCs w:val="32"/>
        </w:rPr>
      </w:pPr>
      <w:r>
        <w:rPr>
          <w:rFonts w:hint="eastAsia"/>
          <w:bCs/>
          <w:color w:val="000000"/>
          <w:szCs w:val="32"/>
        </w:rPr>
        <w:t>1. 项目的经济性分析。</w:t>
      </w:r>
    </w:p>
    <w:p w14:paraId="65206B4E" w14:textId="77777777" w:rsidR="008C31A5" w:rsidRDefault="00000000">
      <w:pPr>
        <w:spacing w:line="578" w:lineRule="exact"/>
        <w:ind w:firstLineChars="200" w:firstLine="640"/>
        <w:rPr>
          <w:szCs w:val="32"/>
        </w:rPr>
      </w:pPr>
      <w:r>
        <w:rPr>
          <w:rFonts w:hint="eastAsia"/>
          <w:szCs w:val="32"/>
        </w:rPr>
        <w:t>（1）项目成本（预算）控制情况；</w:t>
      </w:r>
    </w:p>
    <w:p w14:paraId="150215ED" w14:textId="0C0FE610" w:rsidR="00E23816" w:rsidRPr="00B32BE7" w:rsidRDefault="00E23816" w:rsidP="00E23816">
      <w:pPr>
        <w:spacing w:line="578" w:lineRule="exact"/>
        <w:ind w:firstLineChars="200" w:firstLine="640"/>
        <w:outlineLvl w:val="0"/>
        <w:rPr>
          <w:rFonts w:hint="eastAsia"/>
          <w:b/>
          <w:bCs/>
          <w:color w:val="FF0000"/>
        </w:rPr>
      </w:pPr>
      <w:r w:rsidRPr="00B32BE7">
        <w:rPr>
          <w:rFonts w:hint="eastAsia"/>
          <w:bCs/>
          <w:color w:val="FF0000"/>
        </w:rPr>
        <w:t>目前，项目整体的预算总投资控制在项目预算批复总投资范围内（＜</w:t>
      </w:r>
      <w:r w:rsidRPr="00B32BE7">
        <w:rPr>
          <w:rFonts w:hAnsi="宋体" w:hint="eastAsia"/>
          <w:bCs/>
          <w:color w:val="FF0000"/>
        </w:rPr>
        <w:t>1270.33万元</w:t>
      </w:r>
      <w:r w:rsidRPr="00B32BE7">
        <w:rPr>
          <w:rFonts w:hint="eastAsia"/>
          <w:bCs/>
          <w:color w:val="FF0000"/>
        </w:rPr>
        <w:t>）。</w:t>
      </w:r>
    </w:p>
    <w:p w14:paraId="29A25265" w14:textId="77777777" w:rsidR="008C31A5" w:rsidRDefault="00000000">
      <w:pPr>
        <w:spacing w:line="578" w:lineRule="exact"/>
        <w:ind w:firstLineChars="200" w:firstLine="640"/>
        <w:rPr>
          <w:szCs w:val="32"/>
        </w:rPr>
      </w:pPr>
      <w:r>
        <w:rPr>
          <w:rFonts w:hint="eastAsia"/>
          <w:szCs w:val="32"/>
        </w:rPr>
        <w:t>（2）项目成本（预算）节约情况。</w:t>
      </w:r>
    </w:p>
    <w:p w14:paraId="08026928" w14:textId="393DBEDF" w:rsidR="002A288E" w:rsidRPr="00B32BE7" w:rsidRDefault="002A288E">
      <w:pPr>
        <w:tabs>
          <w:tab w:val="left" w:pos="640"/>
        </w:tabs>
        <w:spacing w:line="578" w:lineRule="exact"/>
        <w:ind w:firstLineChars="200" w:firstLine="640"/>
        <w:outlineLvl w:val="0"/>
        <w:rPr>
          <w:bCs/>
          <w:color w:val="FF0000"/>
        </w:rPr>
      </w:pPr>
      <w:r w:rsidRPr="00B32BE7">
        <w:rPr>
          <w:rFonts w:hint="eastAsia"/>
          <w:bCs/>
          <w:color w:val="FF0000"/>
        </w:rPr>
        <w:t>目前，项目</w:t>
      </w:r>
      <w:r w:rsidRPr="00B32BE7">
        <w:rPr>
          <w:rFonts w:hint="eastAsia"/>
          <w:bCs/>
          <w:color w:val="FF0000"/>
        </w:rPr>
        <w:t>工程费和</w:t>
      </w:r>
      <w:r w:rsidR="00B32BE7" w:rsidRPr="00B32BE7">
        <w:rPr>
          <w:rFonts w:hAnsi="宋体" w:hint="eastAsia"/>
          <w:bCs/>
          <w:color w:val="FF0000"/>
        </w:rPr>
        <w:t>工程其他费</w:t>
      </w:r>
      <w:r w:rsidRPr="00B32BE7">
        <w:rPr>
          <w:rFonts w:hint="eastAsia"/>
          <w:bCs/>
          <w:color w:val="FF0000"/>
        </w:rPr>
        <w:t>的支出均控制在合同总额范围内，各项费用的支出均未超过合同</w:t>
      </w:r>
      <w:r w:rsidRPr="00B32BE7">
        <w:rPr>
          <w:rFonts w:hint="eastAsia"/>
          <w:bCs/>
          <w:color w:val="FF0000"/>
        </w:rPr>
        <w:t>总额</w:t>
      </w:r>
      <w:r w:rsidRPr="00B32BE7">
        <w:rPr>
          <w:rFonts w:hint="eastAsia"/>
          <w:bCs/>
          <w:color w:val="FF0000"/>
        </w:rPr>
        <w:t>。</w:t>
      </w:r>
    </w:p>
    <w:p w14:paraId="02546F19" w14:textId="2D03DB57" w:rsidR="008C31A5" w:rsidRDefault="00000000">
      <w:pPr>
        <w:tabs>
          <w:tab w:val="left" w:pos="640"/>
        </w:tabs>
        <w:spacing w:line="578" w:lineRule="exact"/>
        <w:ind w:firstLineChars="200" w:firstLine="640"/>
        <w:outlineLvl w:val="0"/>
        <w:rPr>
          <w:rFonts w:hint="eastAsia"/>
          <w:bCs/>
          <w:color w:val="000000"/>
          <w:szCs w:val="32"/>
        </w:rPr>
      </w:pPr>
      <w:r>
        <w:rPr>
          <w:rFonts w:hint="eastAsia"/>
          <w:bCs/>
          <w:color w:val="000000"/>
          <w:szCs w:val="32"/>
        </w:rPr>
        <w:t>2. 项目的效率性分析。</w:t>
      </w:r>
    </w:p>
    <w:p w14:paraId="2863F8A9" w14:textId="77777777" w:rsidR="008C31A5" w:rsidRDefault="00000000">
      <w:pPr>
        <w:spacing w:line="578" w:lineRule="exact"/>
        <w:ind w:firstLineChars="200" w:firstLine="640"/>
        <w:rPr>
          <w:szCs w:val="32"/>
        </w:rPr>
      </w:pPr>
      <w:r>
        <w:rPr>
          <w:rFonts w:hint="eastAsia"/>
          <w:szCs w:val="32"/>
        </w:rPr>
        <w:t>（1）项目的实施进度；</w:t>
      </w:r>
    </w:p>
    <w:p w14:paraId="43B283AF" w14:textId="551864E6" w:rsidR="00E877C9" w:rsidRPr="00B32BE7" w:rsidRDefault="006F095B">
      <w:pPr>
        <w:spacing w:line="578" w:lineRule="exact"/>
        <w:ind w:firstLineChars="200" w:firstLine="640"/>
        <w:rPr>
          <w:rFonts w:hint="eastAsia"/>
          <w:color w:val="FF0000"/>
          <w:szCs w:val="32"/>
        </w:rPr>
      </w:pPr>
      <w:r w:rsidRPr="00B32BE7">
        <w:rPr>
          <w:rFonts w:hint="eastAsia"/>
          <w:bCs/>
          <w:color w:val="FF0000"/>
          <w:szCs w:val="32"/>
        </w:rPr>
        <w:t>项目整体施工形象进度已完成97%，正在进行项目施工收尾</w:t>
      </w:r>
      <w:r w:rsidRPr="00B32BE7">
        <w:rPr>
          <w:rFonts w:hint="eastAsia"/>
          <w:bCs/>
          <w:color w:val="FF0000"/>
          <w:szCs w:val="32"/>
        </w:rPr>
        <w:t>。</w:t>
      </w:r>
    </w:p>
    <w:p w14:paraId="47F93B96" w14:textId="77777777" w:rsidR="008C31A5" w:rsidRDefault="00000000">
      <w:pPr>
        <w:spacing w:line="578" w:lineRule="exact"/>
        <w:ind w:firstLineChars="200" w:firstLine="640"/>
        <w:rPr>
          <w:szCs w:val="32"/>
        </w:rPr>
      </w:pPr>
      <w:r>
        <w:rPr>
          <w:rFonts w:hint="eastAsia"/>
          <w:szCs w:val="32"/>
        </w:rPr>
        <w:t>（2）项目完成质量。</w:t>
      </w:r>
    </w:p>
    <w:p w14:paraId="712A0FE4" w14:textId="4DF092D7" w:rsidR="006F095B" w:rsidRPr="00B32BE7" w:rsidRDefault="006F095B">
      <w:pPr>
        <w:spacing w:line="578" w:lineRule="exact"/>
        <w:ind w:firstLineChars="200" w:firstLine="640"/>
        <w:rPr>
          <w:rFonts w:hint="eastAsia"/>
          <w:color w:val="FF0000"/>
          <w:szCs w:val="32"/>
        </w:rPr>
      </w:pPr>
      <w:r w:rsidRPr="00B32BE7">
        <w:rPr>
          <w:rFonts w:hint="eastAsia"/>
          <w:color w:val="FF0000"/>
          <w:szCs w:val="32"/>
        </w:rPr>
        <w:t>项目完成质量</w:t>
      </w:r>
      <w:r w:rsidRPr="00B32BE7">
        <w:rPr>
          <w:rFonts w:hint="eastAsia"/>
          <w:color w:val="FF0000"/>
          <w:szCs w:val="32"/>
        </w:rPr>
        <w:t>合格。</w:t>
      </w:r>
    </w:p>
    <w:p w14:paraId="61F2D44F" w14:textId="77777777" w:rsidR="008C31A5" w:rsidRDefault="00000000">
      <w:pPr>
        <w:spacing w:line="578" w:lineRule="exact"/>
        <w:ind w:firstLineChars="200" w:firstLine="640"/>
        <w:outlineLvl w:val="0"/>
        <w:rPr>
          <w:rFonts w:hint="eastAsia"/>
          <w:bCs/>
          <w:color w:val="000000"/>
          <w:szCs w:val="32"/>
        </w:rPr>
      </w:pPr>
      <w:r>
        <w:rPr>
          <w:rFonts w:hint="eastAsia"/>
          <w:bCs/>
          <w:color w:val="000000"/>
          <w:szCs w:val="32"/>
        </w:rPr>
        <w:t>3. 项目的</w:t>
      </w:r>
      <w:r>
        <w:rPr>
          <w:rFonts w:hint="eastAsia"/>
          <w:szCs w:val="32"/>
        </w:rPr>
        <w:t>效益性分析</w:t>
      </w:r>
      <w:r>
        <w:rPr>
          <w:rFonts w:hint="eastAsia"/>
          <w:bCs/>
          <w:color w:val="000000"/>
          <w:szCs w:val="32"/>
        </w:rPr>
        <w:t>。</w:t>
      </w:r>
    </w:p>
    <w:p w14:paraId="2DDF46CE" w14:textId="77777777" w:rsidR="008C31A5" w:rsidRDefault="00000000">
      <w:pPr>
        <w:spacing w:line="578" w:lineRule="exact"/>
        <w:ind w:firstLineChars="200" w:firstLine="640"/>
        <w:rPr>
          <w:szCs w:val="32"/>
        </w:rPr>
      </w:pPr>
      <w:r>
        <w:rPr>
          <w:rFonts w:hint="eastAsia"/>
          <w:szCs w:val="32"/>
        </w:rPr>
        <w:t>（1）项目预期目标完成程度。</w:t>
      </w:r>
    </w:p>
    <w:p w14:paraId="7F324932" w14:textId="0D70A019" w:rsidR="00166809" w:rsidRPr="00B32BE7" w:rsidRDefault="00776961">
      <w:pPr>
        <w:spacing w:line="578" w:lineRule="exact"/>
        <w:ind w:firstLineChars="200" w:firstLine="640"/>
        <w:rPr>
          <w:rFonts w:hint="eastAsia"/>
          <w:color w:val="FF0000"/>
          <w:szCs w:val="32"/>
        </w:rPr>
      </w:pPr>
      <w:r w:rsidRPr="00B32BE7">
        <w:rPr>
          <w:rFonts w:hint="eastAsia"/>
          <w:bCs/>
          <w:color w:val="FF0000"/>
          <w:szCs w:val="32"/>
        </w:rPr>
        <w:t>计划2025年</w:t>
      </w:r>
      <w:r w:rsidR="00DD5DA2" w:rsidRPr="00B32BE7">
        <w:rPr>
          <w:rFonts w:hint="eastAsia"/>
          <w:bCs/>
          <w:color w:val="FF0000"/>
          <w:szCs w:val="32"/>
        </w:rPr>
        <w:t>完成项目竣工结算各项尾款支付</w:t>
      </w:r>
      <w:r w:rsidRPr="00B32BE7">
        <w:rPr>
          <w:rFonts w:hint="eastAsia"/>
          <w:bCs/>
          <w:color w:val="FF0000"/>
          <w:szCs w:val="32"/>
        </w:rPr>
        <w:t>，完成</w:t>
      </w:r>
      <w:r w:rsidRPr="00B32BE7">
        <w:rPr>
          <w:rFonts w:hint="eastAsia"/>
          <w:color w:val="FF0000"/>
          <w:szCs w:val="32"/>
        </w:rPr>
        <w:t>项目预期目标</w:t>
      </w:r>
      <w:r w:rsidRPr="00B32BE7">
        <w:rPr>
          <w:rFonts w:hint="eastAsia"/>
          <w:color w:val="FF0000"/>
          <w:szCs w:val="32"/>
        </w:rPr>
        <w:t>可控。</w:t>
      </w:r>
    </w:p>
    <w:p w14:paraId="2B3A1763" w14:textId="77777777" w:rsidR="008C31A5" w:rsidRDefault="00000000">
      <w:pPr>
        <w:spacing w:line="578" w:lineRule="exact"/>
        <w:ind w:firstLineChars="200" w:firstLine="640"/>
        <w:outlineLvl w:val="0"/>
        <w:rPr>
          <w:szCs w:val="32"/>
        </w:rPr>
      </w:pPr>
      <w:r>
        <w:rPr>
          <w:rFonts w:hint="eastAsia"/>
          <w:szCs w:val="32"/>
        </w:rPr>
        <w:t>（2）项目实施对经济和社会的影响。</w:t>
      </w:r>
    </w:p>
    <w:p w14:paraId="71D7FE75" w14:textId="560224BA" w:rsidR="00166809" w:rsidRPr="00B32BE7" w:rsidRDefault="00166809">
      <w:pPr>
        <w:spacing w:line="578" w:lineRule="exact"/>
        <w:ind w:firstLineChars="200" w:firstLine="640"/>
        <w:outlineLvl w:val="0"/>
        <w:rPr>
          <w:rFonts w:hint="eastAsia"/>
          <w:color w:val="FF0000"/>
          <w:szCs w:val="32"/>
        </w:rPr>
      </w:pPr>
      <w:r w:rsidRPr="00B32BE7">
        <w:rPr>
          <w:rFonts w:hint="eastAsia"/>
          <w:color w:val="FF0000"/>
          <w:szCs w:val="32"/>
        </w:rPr>
        <w:t>提升骑楼街区形象及夜间经济影响力，以文化为核心、以场景为主题引力，通过沉浸式体验、可记忆、可传播，有效提高骑楼</w:t>
      </w:r>
      <w:proofErr w:type="gramStart"/>
      <w:r w:rsidRPr="00B32BE7">
        <w:rPr>
          <w:rFonts w:hint="eastAsia"/>
          <w:color w:val="FF0000"/>
          <w:szCs w:val="32"/>
        </w:rPr>
        <w:t>老街文旅经济</w:t>
      </w:r>
      <w:proofErr w:type="gramEnd"/>
      <w:r w:rsidRPr="00B32BE7">
        <w:rPr>
          <w:rFonts w:hint="eastAsia"/>
          <w:color w:val="FF0000"/>
          <w:szCs w:val="32"/>
        </w:rPr>
        <w:t>的消费水平。</w:t>
      </w:r>
    </w:p>
    <w:p w14:paraId="759466C0" w14:textId="77777777" w:rsidR="008C31A5" w:rsidRDefault="00000000">
      <w:pPr>
        <w:spacing w:line="578" w:lineRule="exact"/>
        <w:ind w:firstLineChars="200" w:firstLine="640"/>
        <w:outlineLvl w:val="0"/>
        <w:rPr>
          <w:rFonts w:hint="eastAsia"/>
          <w:bCs/>
          <w:color w:val="000000"/>
          <w:szCs w:val="32"/>
        </w:rPr>
      </w:pPr>
      <w:r>
        <w:rPr>
          <w:rFonts w:hint="eastAsia"/>
          <w:bCs/>
          <w:color w:val="000000"/>
          <w:szCs w:val="32"/>
        </w:rPr>
        <w:lastRenderedPageBreak/>
        <w:t>4. 项目的可持续性分析。</w:t>
      </w:r>
    </w:p>
    <w:p w14:paraId="5A177BDE" w14:textId="309F3CA0" w:rsidR="008C31A5" w:rsidRPr="00B32BE7" w:rsidRDefault="006C2C47">
      <w:pPr>
        <w:spacing w:line="578" w:lineRule="exact"/>
        <w:ind w:firstLineChars="200" w:firstLine="640"/>
        <w:outlineLvl w:val="0"/>
        <w:rPr>
          <w:rFonts w:hint="eastAsia"/>
          <w:bCs/>
          <w:color w:val="FF0000"/>
          <w:szCs w:val="32"/>
        </w:rPr>
      </w:pPr>
      <w:r w:rsidRPr="00B32BE7">
        <w:rPr>
          <w:rFonts w:hAnsi="宋体" w:hint="eastAsia"/>
          <w:bCs/>
          <w:color w:val="FF0000"/>
        </w:rPr>
        <w:t>项目预算批复总投资为1270.33万元，</w:t>
      </w:r>
      <w:r w:rsidRPr="00B32BE7">
        <w:rPr>
          <w:rFonts w:hint="eastAsia"/>
          <w:color w:val="FF0000"/>
          <w:szCs w:val="32"/>
        </w:rPr>
        <w:t>截止目前，项目已累计支出</w:t>
      </w:r>
      <w:r w:rsidRPr="00B32BE7">
        <w:rPr>
          <w:rFonts w:hint="eastAsia"/>
          <w:color w:val="FF0000"/>
          <w:szCs w:val="32"/>
        </w:rPr>
        <w:t>仅</w:t>
      </w:r>
      <w:r w:rsidRPr="00B32BE7">
        <w:rPr>
          <w:rFonts w:hint="eastAsia"/>
          <w:color w:val="FF0000"/>
          <w:szCs w:val="32"/>
        </w:rPr>
        <w:t>537.50万元</w:t>
      </w:r>
      <w:r w:rsidRPr="00B32BE7">
        <w:rPr>
          <w:rFonts w:hint="eastAsia"/>
          <w:color w:val="FF0000"/>
          <w:szCs w:val="32"/>
        </w:rPr>
        <w:t>，</w:t>
      </w:r>
      <w:r w:rsidRPr="00B32BE7">
        <w:rPr>
          <w:rFonts w:hint="eastAsia"/>
          <w:color w:val="FF0000"/>
          <w:szCs w:val="32"/>
        </w:rPr>
        <w:t>2025年度区级财政安排资金200万元已支出完成</w:t>
      </w:r>
      <w:r w:rsidRPr="00B32BE7">
        <w:rPr>
          <w:rFonts w:hint="eastAsia"/>
          <w:color w:val="FF0000"/>
          <w:szCs w:val="32"/>
        </w:rPr>
        <w:t>。</w:t>
      </w:r>
      <w:r w:rsidR="00DD5DA2" w:rsidRPr="00B32BE7">
        <w:rPr>
          <w:rFonts w:hint="eastAsia"/>
          <w:bCs/>
          <w:color w:val="FF0000"/>
          <w:szCs w:val="32"/>
        </w:rPr>
        <w:t>项目</w:t>
      </w:r>
      <w:r w:rsidRPr="00B32BE7">
        <w:rPr>
          <w:rFonts w:hint="eastAsia"/>
          <w:bCs/>
          <w:color w:val="FF0000"/>
          <w:szCs w:val="32"/>
        </w:rPr>
        <w:t>计划2025年完成项目竣工结算各项尾款支付</w:t>
      </w:r>
      <w:r w:rsidRPr="00B32BE7">
        <w:rPr>
          <w:rFonts w:hint="eastAsia"/>
          <w:color w:val="FF0000"/>
          <w:szCs w:val="32"/>
        </w:rPr>
        <w:t>，</w:t>
      </w:r>
      <w:r w:rsidRPr="00B32BE7">
        <w:rPr>
          <w:rFonts w:hint="eastAsia"/>
          <w:bCs/>
          <w:color w:val="FF0000"/>
          <w:szCs w:val="32"/>
        </w:rPr>
        <w:t>2025年</w:t>
      </w:r>
      <w:r w:rsidR="00E96DFD" w:rsidRPr="00B32BE7">
        <w:rPr>
          <w:rFonts w:hint="eastAsia"/>
          <w:color w:val="FF0000"/>
          <w:szCs w:val="32"/>
        </w:rPr>
        <w:t>完成</w:t>
      </w:r>
      <w:r w:rsidRPr="00B32BE7">
        <w:rPr>
          <w:rFonts w:hint="eastAsia"/>
          <w:color w:val="FF0000"/>
          <w:szCs w:val="32"/>
        </w:rPr>
        <w:t>项目竣工结算</w:t>
      </w:r>
      <w:r w:rsidR="00E96DFD" w:rsidRPr="00B32BE7">
        <w:rPr>
          <w:rFonts w:hint="eastAsia"/>
          <w:color w:val="FF0000"/>
          <w:szCs w:val="32"/>
        </w:rPr>
        <w:t>过后</w:t>
      </w:r>
      <w:r w:rsidRPr="00B32BE7">
        <w:rPr>
          <w:rFonts w:hint="eastAsia"/>
          <w:color w:val="FF0000"/>
          <w:szCs w:val="32"/>
        </w:rPr>
        <w:t>将面临项目资金支出困难的问题</w:t>
      </w:r>
      <w:r w:rsidR="00000000" w:rsidRPr="00B32BE7">
        <w:rPr>
          <w:rFonts w:hint="eastAsia"/>
          <w:bCs/>
          <w:color w:val="FF0000"/>
          <w:szCs w:val="32"/>
        </w:rPr>
        <w:t>。</w:t>
      </w:r>
    </w:p>
    <w:p w14:paraId="5EF49DF0" w14:textId="77777777" w:rsidR="008C31A5" w:rsidRDefault="00000000">
      <w:pPr>
        <w:numPr>
          <w:ilvl w:val="0"/>
          <w:numId w:val="1"/>
        </w:numPr>
        <w:spacing w:line="578" w:lineRule="exact"/>
        <w:ind w:firstLineChars="200" w:firstLine="640"/>
        <w:outlineLvl w:val="0"/>
        <w:rPr>
          <w:rFonts w:hint="eastAsia"/>
          <w:bCs/>
          <w:color w:val="000000"/>
          <w:szCs w:val="32"/>
        </w:rPr>
      </w:pPr>
      <w:r>
        <w:rPr>
          <w:rFonts w:hint="eastAsia"/>
          <w:bCs/>
          <w:color w:val="000000"/>
          <w:szCs w:val="32"/>
        </w:rPr>
        <w:t xml:space="preserve"> 项目</w:t>
      </w:r>
      <w:r>
        <w:rPr>
          <w:rFonts w:hint="eastAsia"/>
          <w:color w:val="000000"/>
        </w:rPr>
        <w:t>预算批复的绩效指标完成</w:t>
      </w:r>
      <w:r>
        <w:rPr>
          <w:rFonts w:hint="eastAsia"/>
          <w:bCs/>
          <w:color w:val="000000"/>
          <w:szCs w:val="32"/>
        </w:rPr>
        <w:t>情况分析</w:t>
      </w:r>
    </w:p>
    <w:p w14:paraId="25393C10" w14:textId="5A38FC33" w:rsidR="008C31A5" w:rsidRDefault="00000000">
      <w:pPr>
        <w:spacing w:line="578" w:lineRule="exact"/>
        <w:outlineLvl w:val="0"/>
        <w:rPr>
          <w:rFonts w:hint="eastAsia"/>
          <w:bCs/>
          <w:color w:val="000000"/>
          <w:szCs w:val="32"/>
        </w:rPr>
      </w:pPr>
      <w:r>
        <w:rPr>
          <w:rFonts w:hint="eastAsia"/>
          <w:color w:val="000000"/>
        </w:rPr>
        <w:t xml:space="preserve">    </w:t>
      </w:r>
      <w:r w:rsidR="001676F4" w:rsidRPr="00B32BE7">
        <w:rPr>
          <w:rFonts w:hAnsi="宋体" w:hint="eastAsia"/>
          <w:bCs/>
          <w:color w:val="FF0000"/>
        </w:rPr>
        <w:t>项目预算批复总投资为1270.33万元（其中，工程费为1035.39万元，工程其他费为174.45万元，预备费为60.49万元）。</w:t>
      </w:r>
      <w:r w:rsidR="001676F4" w:rsidRPr="00B32BE7">
        <w:rPr>
          <w:rFonts w:hint="eastAsia"/>
          <w:color w:val="FF0000"/>
          <w:szCs w:val="32"/>
        </w:rPr>
        <w:t>截止目前，项目已累计支出仅537.50万元</w:t>
      </w:r>
      <w:r w:rsidR="001676F4" w:rsidRPr="00B32BE7">
        <w:rPr>
          <w:rFonts w:hint="eastAsia"/>
          <w:color w:val="FF0000"/>
        </w:rPr>
        <w:t>（其中，工程费累计支出468.21万元，</w:t>
      </w:r>
      <w:r w:rsidR="001676F4" w:rsidRPr="00B32BE7">
        <w:rPr>
          <w:rFonts w:hint="eastAsia"/>
          <w:bCs/>
          <w:color w:val="FF0000"/>
        </w:rPr>
        <w:t>建设工程其他费用累计支出69.29万元），</w:t>
      </w:r>
      <w:r w:rsidR="001676F4" w:rsidRPr="00B32BE7">
        <w:rPr>
          <w:rFonts w:hint="eastAsia"/>
          <w:bCs/>
          <w:color w:val="FF0000"/>
        </w:rPr>
        <w:t>项目各项费用实际支出均未超过预算批复审定费用。</w:t>
      </w:r>
    </w:p>
    <w:p w14:paraId="64A03A10" w14:textId="77777777" w:rsidR="008C31A5" w:rsidRDefault="00000000">
      <w:pPr>
        <w:numPr>
          <w:ilvl w:val="0"/>
          <w:numId w:val="2"/>
        </w:numPr>
        <w:tabs>
          <w:tab w:val="left" w:pos="878"/>
        </w:tabs>
        <w:spacing w:line="578" w:lineRule="exact"/>
        <w:ind w:firstLineChars="200" w:firstLine="640"/>
        <w:outlineLvl w:val="0"/>
        <w:rPr>
          <w:rFonts w:hint="eastAsia"/>
          <w:bCs/>
          <w:color w:val="000000"/>
          <w:szCs w:val="32"/>
        </w:rPr>
      </w:pPr>
      <w:r>
        <w:rPr>
          <w:rFonts w:hint="eastAsia"/>
          <w:bCs/>
          <w:color w:val="000000"/>
          <w:szCs w:val="32"/>
        </w:rPr>
        <w:t>项目绩效目标未完成原因分析。</w:t>
      </w:r>
    </w:p>
    <w:p w14:paraId="56D51059" w14:textId="1E977E98" w:rsidR="008C31A5" w:rsidRDefault="00000000">
      <w:pPr>
        <w:tabs>
          <w:tab w:val="left" w:pos="878"/>
        </w:tabs>
        <w:spacing w:line="578" w:lineRule="exact"/>
        <w:outlineLvl w:val="0"/>
        <w:rPr>
          <w:rFonts w:hint="eastAsia"/>
          <w:bCs/>
          <w:color w:val="000000"/>
          <w:szCs w:val="32"/>
        </w:rPr>
      </w:pPr>
      <w:r>
        <w:rPr>
          <w:rFonts w:hint="eastAsia"/>
          <w:color w:val="000000"/>
        </w:rPr>
        <w:t xml:space="preserve">    </w:t>
      </w:r>
      <w:r w:rsidR="00AA1761" w:rsidRPr="00B32BE7">
        <w:rPr>
          <w:rFonts w:hint="eastAsia"/>
          <w:color w:val="FF0000"/>
        </w:rPr>
        <w:t>项目下达资金预算不足，因工程款未能及时支付导致工程完工进度有所滞后</w:t>
      </w:r>
      <w:r w:rsidRPr="00B32BE7">
        <w:rPr>
          <w:rFonts w:hAnsi="仿宋_GB2312" w:hint="eastAsia"/>
          <w:color w:val="FF0000"/>
          <w:szCs w:val="32"/>
        </w:rPr>
        <w:t>。</w:t>
      </w:r>
    </w:p>
    <w:p w14:paraId="04396C5D" w14:textId="77777777" w:rsidR="008C31A5" w:rsidRDefault="00000000">
      <w:pPr>
        <w:spacing w:line="578" w:lineRule="exact"/>
        <w:ind w:firstLineChars="200" w:firstLine="640"/>
        <w:outlineLvl w:val="0"/>
        <w:rPr>
          <w:bCs/>
          <w:szCs w:val="32"/>
        </w:rPr>
      </w:pPr>
      <w:r>
        <w:rPr>
          <w:rFonts w:hint="eastAsia"/>
          <w:bCs/>
          <w:szCs w:val="32"/>
        </w:rPr>
        <w:t>五、综合评价情况及评价结论（按附件4格式附相关评分表）。</w:t>
      </w:r>
    </w:p>
    <w:p w14:paraId="47F37FC5" w14:textId="6FAA0447" w:rsidR="00756A37" w:rsidRPr="00B32BE7" w:rsidRDefault="00423ACB">
      <w:pPr>
        <w:spacing w:line="578" w:lineRule="exact"/>
        <w:ind w:firstLineChars="200" w:firstLine="640"/>
        <w:outlineLvl w:val="0"/>
        <w:rPr>
          <w:rFonts w:hint="eastAsia"/>
          <w:color w:val="FF0000"/>
          <w:szCs w:val="32"/>
        </w:rPr>
      </w:pPr>
      <w:r w:rsidRPr="00B32BE7">
        <w:rPr>
          <w:rFonts w:hint="eastAsia"/>
          <w:bCs/>
          <w:color w:val="FF0000"/>
          <w:szCs w:val="32"/>
        </w:rPr>
        <w:t>2025年度</w:t>
      </w:r>
      <w:r w:rsidRPr="00B32BE7">
        <w:rPr>
          <w:rFonts w:hint="eastAsia"/>
          <w:bCs/>
          <w:color w:val="FF0000"/>
          <w:szCs w:val="32"/>
        </w:rPr>
        <w:t>争取</w:t>
      </w:r>
      <w:r w:rsidR="00756A37" w:rsidRPr="00B32BE7">
        <w:rPr>
          <w:rFonts w:hint="eastAsia"/>
          <w:bCs/>
          <w:color w:val="FF0000"/>
          <w:szCs w:val="32"/>
        </w:rPr>
        <w:t>完成</w:t>
      </w:r>
      <w:r w:rsidRPr="00B32BE7">
        <w:rPr>
          <w:rFonts w:hint="eastAsia"/>
          <w:bCs/>
          <w:color w:val="FF0000"/>
          <w:szCs w:val="32"/>
        </w:rPr>
        <w:t>项目绩效目标</w:t>
      </w:r>
      <w:r w:rsidR="00756A37" w:rsidRPr="00B32BE7">
        <w:rPr>
          <w:rFonts w:hint="eastAsia"/>
          <w:bCs/>
          <w:color w:val="FF0000"/>
          <w:szCs w:val="32"/>
        </w:rPr>
        <w:t>，</w:t>
      </w:r>
      <w:r w:rsidRPr="00B32BE7">
        <w:rPr>
          <w:rFonts w:hint="eastAsia"/>
          <w:bCs/>
          <w:color w:val="FF0000"/>
          <w:szCs w:val="32"/>
        </w:rPr>
        <w:t>但是后续</w:t>
      </w:r>
      <w:r w:rsidR="00756A37" w:rsidRPr="00B32BE7">
        <w:rPr>
          <w:rFonts w:hint="eastAsia"/>
          <w:bCs/>
          <w:color w:val="FF0000"/>
          <w:szCs w:val="32"/>
        </w:rPr>
        <w:t>需要区财政</w:t>
      </w:r>
      <w:r w:rsidRPr="00B32BE7">
        <w:rPr>
          <w:rFonts w:hint="eastAsia"/>
          <w:bCs/>
          <w:color w:val="FF0000"/>
          <w:szCs w:val="32"/>
        </w:rPr>
        <w:t>对</w:t>
      </w:r>
      <w:r w:rsidR="00756A37" w:rsidRPr="00B32BE7">
        <w:rPr>
          <w:rFonts w:hint="eastAsia"/>
          <w:bCs/>
          <w:color w:val="FF0000"/>
          <w:szCs w:val="32"/>
        </w:rPr>
        <w:t>项目剩余资金缺口</w:t>
      </w:r>
      <w:r w:rsidRPr="00B32BE7">
        <w:rPr>
          <w:rFonts w:hint="eastAsia"/>
          <w:bCs/>
          <w:color w:val="FF0000"/>
          <w:szCs w:val="32"/>
        </w:rPr>
        <w:t>给予预算支持。</w:t>
      </w:r>
    </w:p>
    <w:p w14:paraId="39F2E6DF" w14:textId="77777777" w:rsidR="008C31A5" w:rsidRDefault="00000000">
      <w:pPr>
        <w:spacing w:line="578" w:lineRule="exact"/>
        <w:ind w:firstLineChars="200" w:firstLine="640"/>
        <w:outlineLvl w:val="0"/>
        <w:rPr>
          <w:bCs/>
          <w:szCs w:val="32"/>
        </w:rPr>
      </w:pPr>
      <w:r>
        <w:rPr>
          <w:rFonts w:hint="eastAsia"/>
          <w:bCs/>
          <w:szCs w:val="32"/>
        </w:rPr>
        <w:t>六、主要经验及做法、存在的问题和建议</w:t>
      </w:r>
      <w:r>
        <w:rPr>
          <w:rFonts w:hint="eastAsia"/>
          <w:bCs/>
          <w:color w:val="000000"/>
          <w:szCs w:val="32"/>
        </w:rPr>
        <w:t>（包括资金安排、使用过程中的经验、做法、存在问题、改进措施和有关建议等）</w:t>
      </w:r>
      <w:r>
        <w:rPr>
          <w:rFonts w:hint="eastAsia"/>
          <w:bCs/>
          <w:szCs w:val="32"/>
        </w:rPr>
        <w:t>。</w:t>
      </w:r>
    </w:p>
    <w:p w14:paraId="06C65982" w14:textId="27D2A428" w:rsidR="00756A37" w:rsidRPr="00B32BE7" w:rsidRDefault="00756A37">
      <w:pPr>
        <w:spacing w:line="578" w:lineRule="exact"/>
        <w:ind w:firstLineChars="200" w:firstLine="640"/>
        <w:outlineLvl w:val="0"/>
        <w:rPr>
          <w:rFonts w:hint="eastAsia"/>
          <w:bCs/>
          <w:color w:val="FF0000"/>
          <w:szCs w:val="32"/>
        </w:rPr>
      </w:pPr>
      <w:r w:rsidRPr="00B32BE7">
        <w:rPr>
          <w:rFonts w:hint="eastAsia"/>
          <w:bCs/>
          <w:color w:val="FF0000"/>
          <w:szCs w:val="32"/>
        </w:rPr>
        <w:t>建议</w:t>
      </w:r>
      <w:r w:rsidR="002B7B5A" w:rsidRPr="00B32BE7">
        <w:rPr>
          <w:rFonts w:hint="eastAsia"/>
          <w:bCs/>
          <w:color w:val="FF0000"/>
          <w:szCs w:val="32"/>
        </w:rPr>
        <w:t>区财政</w:t>
      </w:r>
      <w:r w:rsidRPr="00B32BE7">
        <w:rPr>
          <w:rFonts w:hint="eastAsia"/>
          <w:bCs/>
          <w:color w:val="FF0000"/>
          <w:szCs w:val="32"/>
        </w:rPr>
        <w:t>后续追加项目资金预算，确保项目顺利完成竣</w:t>
      </w:r>
      <w:r w:rsidRPr="00B32BE7">
        <w:rPr>
          <w:rFonts w:hint="eastAsia"/>
          <w:bCs/>
          <w:color w:val="FF0000"/>
          <w:szCs w:val="32"/>
        </w:rPr>
        <w:lastRenderedPageBreak/>
        <w:t>工结算和相关费用支出。</w:t>
      </w:r>
    </w:p>
    <w:p w14:paraId="62AF90C8" w14:textId="56F063D4" w:rsidR="008C31A5" w:rsidRDefault="00000000" w:rsidP="002B7B5A">
      <w:pPr>
        <w:spacing w:line="578" w:lineRule="exact"/>
        <w:ind w:firstLineChars="200" w:firstLine="640"/>
        <w:outlineLvl w:val="0"/>
        <w:rPr>
          <w:rFonts w:hAnsi="宋体"/>
          <w:sz w:val="28"/>
          <w:szCs w:val="28"/>
        </w:rPr>
      </w:pPr>
      <w:r>
        <w:rPr>
          <w:rFonts w:hint="eastAsia"/>
          <w:bCs/>
          <w:szCs w:val="32"/>
        </w:rPr>
        <w:t>七、其他需说明的问题，比如</w:t>
      </w:r>
      <w:r>
        <w:rPr>
          <w:rFonts w:hint="eastAsia"/>
          <w:bCs/>
          <w:color w:val="000000"/>
        </w:rPr>
        <w:t>当年未完工项目后续工作计划等。</w:t>
      </w:r>
    </w:p>
    <w:p w14:paraId="33219EEE" w14:textId="05F71932" w:rsidR="002B7B5A" w:rsidRPr="00B32BE7" w:rsidRDefault="002B7B5A" w:rsidP="002B7B5A">
      <w:pPr>
        <w:spacing w:line="578" w:lineRule="exact"/>
        <w:ind w:firstLineChars="200" w:firstLine="560"/>
        <w:outlineLvl w:val="0"/>
        <w:rPr>
          <w:rFonts w:hAnsi="宋体" w:hint="eastAsia"/>
          <w:color w:val="FF0000"/>
          <w:sz w:val="28"/>
          <w:szCs w:val="28"/>
        </w:rPr>
      </w:pPr>
      <w:r w:rsidRPr="00B32BE7">
        <w:rPr>
          <w:rFonts w:hAnsi="宋体" w:hint="eastAsia"/>
          <w:color w:val="FF0000"/>
          <w:sz w:val="28"/>
          <w:szCs w:val="28"/>
        </w:rPr>
        <w:t>无。</w:t>
      </w:r>
    </w:p>
    <w:sectPr w:rsidR="002B7B5A" w:rsidRPr="00B32BE7">
      <w:pgSz w:w="11906" w:h="16838"/>
      <w:pgMar w:top="2098" w:right="1474" w:bottom="1985" w:left="1588" w:header="851" w:footer="1588" w:gutter="0"/>
      <w:cols w:space="720"/>
      <w:docGrid w:type="linesAndChar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新宋体">
    <w:panose1 w:val="02010609030101010101"/>
    <w:charset w:val="86"/>
    <w:family w:val="modern"/>
    <w:pitch w:val="fixed"/>
    <w:sig w:usb0="00000203" w:usb1="288F0000" w:usb2="00000016" w:usb3="00000000" w:csb0="00040001" w:csb1="00000000"/>
  </w:font>
  <w:font w:name="楷体_GB2312">
    <w:altName w:val="楷体"/>
    <w:charset w:val="86"/>
    <w:family w:val="modern"/>
    <w:pitch w:val="default"/>
    <w:sig w:usb0="00000000" w:usb1="00000000" w:usb2="00000010" w:usb3="00000000" w:csb0="0004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multiLevelType w:val="singleLevel"/>
    <w:tmpl w:val="00000000"/>
    <w:lvl w:ilvl="0">
      <w:start w:val="5"/>
      <w:numFmt w:val="decimal"/>
      <w:suff w:val="nothing"/>
      <w:lvlText w:val="%1."/>
      <w:lvlJc w:val="left"/>
    </w:lvl>
  </w:abstractNum>
  <w:abstractNum w:abstractNumId="1" w15:restartNumberingAfterBreak="0">
    <w:nsid w:val="00000003"/>
    <w:multiLevelType w:val="singleLevel"/>
    <w:tmpl w:val="00000003"/>
    <w:lvl w:ilvl="0">
      <w:start w:val="2"/>
      <w:numFmt w:val="chineseCounting"/>
      <w:suff w:val="nothing"/>
      <w:lvlText w:val="（%1）"/>
      <w:lvlJc w:val="left"/>
    </w:lvl>
  </w:abstractNum>
  <w:num w:numId="1" w16cid:durableId="890968145">
    <w:abstractNumId w:val="0"/>
  </w:num>
  <w:num w:numId="2" w16cid:durableId="123635838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5B00143D"/>
    <w:rsid w:val="000B2B11"/>
    <w:rsid w:val="00166809"/>
    <w:rsid w:val="001676F4"/>
    <w:rsid w:val="002A288E"/>
    <w:rsid w:val="002B7B5A"/>
    <w:rsid w:val="00423ACB"/>
    <w:rsid w:val="00482E84"/>
    <w:rsid w:val="00522DDC"/>
    <w:rsid w:val="006C2C47"/>
    <w:rsid w:val="006D2815"/>
    <w:rsid w:val="006F095B"/>
    <w:rsid w:val="00756A37"/>
    <w:rsid w:val="00773575"/>
    <w:rsid w:val="00776961"/>
    <w:rsid w:val="007A5BA4"/>
    <w:rsid w:val="008C31A5"/>
    <w:rsid w:val="008C7C17"/>
    <w:rsid w:val="00AA1761"/>
    <w:rsid w:val="00AD359B"/>
    <w:rsid w:val="00B07E3F"/>
    <w:rsid w:val="00B32BE7"/>
    <w:rsid w:val="00C63DC7"/>
    <w:rsid w:val="00C701E5"/>
    <w:rsid w:val="00D04A67"/>
    <w:rsid w:val="00DD5DA2"/>
    <w:rsid w:val="00E23816"/>
    <w:rsid w:val="00E877C9"/>
    <w:rsid w:val="00E96DFD"/>
    <w:rsid w:val="00FA41B0"/>
    <w:rsid w:val="00FB21FD"/>
    <w:rsid w:val="5B0014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52DE9A"/>
  <w15:docId w15:val="{12490CD4-9B4B-4A66-BEF0-D4827787E7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仿宋_GB2312" w:eastAsia="仿宋_GB2312" w:hAnsi="新宋体" w:cs="Times New Roman"/>
      <w:kern w:val="2"/>
      <w:sz w:val="3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unhideWhenUsed/>
    <w:rsid w:val="00482E84"/>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124</TotalTime>
  <Pages>5</Pages>
  <Words>278</Words>
  <Characters>1586</Characters>
  <Application>Microsoft Office Word</Application>
  <DocSecurity>0</DocSecurity>
  <Lines>13</Lines>
  <Paragraphs>3</Paragraphs>
  <ScaleCrop>false</ScaleCrop>
  <Company/>
  <LinksUpToDate>false</LinksUpToDate>
  <CharactersWithSpaces>1861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忘…记</dc:creator>
  <cp:lastModifiedBy>张裕生</cp:lastModifiedBy>
  <cp:revision>25</cp:revision>
  <dcterms:created xsi:type="dcterms:W3CDTF">2025-03-28T05:01:00Z</dcterms:created>
  <dcterms:modified xsi:type="dcterms:W3CDTF">2025-03-30T09:20:00Z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AB1CA19DE6714776A54114A4CB5D1E6F_11</vt:lpwstr>
  </property>
  <property fmtid="{D5CDD505-2E9C-101B-9397-08002B2CF9AE}" pid="4" name="KSOTemplateDocerSaveRecord">
    <vt:lpwstr>eyJoZGlkIjoiYTA2NWU0Y2RiNTA5ZGI2NzFhMzViODY4MmU5ZWJmYzciLCJ1c2VySWQiOiIyNTY3MTg2MDUifQ==</vt:lpwstr>
  </property>
</Properties>
</file>