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val="en-US" w:eastAsia="zh-CN"/>
        </w:rPr>
        <w:t>海口市龙华区文化馆</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海口市龙华区文化馆概况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海口市龙华区文化馆</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海口市龙华区文化馆2022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ascii="仿宋_GB2312" w:hAnsi="仿宋_GB2312" w:eastAsia="仿宋_GB2312" w:cs="仿宋_GB2312"/>
          <w:sz w:val="32"/>
          <w:szCs w:val="32"/>
        </w:rPr>
      </w:pPr>
    </w:p>
    <w:p>
      <w:pPr>
        <w:pStyle w:val="6"/>
        <w:numPr>
          <w:ilvl w:val="0"/>
          <w:numId w:val="0"/>
        </w:numPr>
        <w:ind w:leftChars="0"/>
        <w:jc w:val="left"/>
        <w:rPr>
          <w:rFonts w:ascii="仿宋_GB2312" w:hAnsi="仿宋_GB2312" w:eastAsia="仿宋_GB2312" w:cs="仿宋_GB2312"/>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海口市龙华区文化馆</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(一)运用各种文化艺术手段，进行时事政策、两个文明建设、国内外形势、以及爱国主义、集体主义和社会主义等方面的宣传教育。</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二)建立健全全区三级文化网络，按国家文化部及省、市文化主管部门的达标要求进行指导落实,加强对辖区乡镇、街道、部队、学校以及各企事业单位俱乐部、文化工作站、业余文化团体、艺术培训中心的指导与辅导。抓文艺创作、出文艺精品，创建龙华区的文艺品牌。</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(三)精心组织策划每年的节庆活动、文化下乡活动、文明生态村和安全文明社区的创建活动。</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(四)组织开展各种文化艺术培训工作，吸引和带动更多的群众参与到活动中来，为我区的文化事业提供良好的服务。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(五)组织开展群众文化调研活动，搜集、整理、保护民族、民间文化艺术遗产，建立、健全群众文化艺术档案资料。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海口市龙华区文化馆</w:t>
      </w:r>
      <w:r>
        <w:rPr>
          <w:rFonts w:hint="eastAsia" w:ascii="黑体" w:hAnsi="黑体" w:eastAsia="黑体" w:cs="黑体"/>
          <w:sz w:val="32"/>
          <w:szCs w:val="32"/>
        </w:rPr>
        <w:t>预算</w:t>
      </w:r>
      <w:r>
        <w:rPr>
          <w:rFonts w:hint="eastAsia" w:ascii="黑体" w:hAnsi="黑体" w:eastAsia="黑体"/>
          <w:sz w:val="32"/>
          <w:szCs w:val="32"/>
        </w:rPr>
        <w:t>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财政拨款收支总表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一般公共预算支出表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一般公共预算基本支出表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政府性基金预算支出表。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项目支出绩效信息表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海口市龙华区文化馆</w:t>
      </w:r>
      <w:r>
        <w:rPr>
          <w:rFonts w:hint="eastAsia" w:ascii="仿宋_GB2312" w:hAnsi="黑体" w:eastAsia="仿宋_GB2312" w:cs="仿宋_GB2312"/>
          <w:sz w:val="32"/>
          <w:szCs w:val="32"/>
          <w:lang w:val="en-US" w:eastAsia="zh-CN"/>
        </w:rPr>
        <w:t>2023</w:t>
      </w:r>
      <w:r>
        <w:rPr>
          <w:rFonts w:hint="eastAsia" w:ascii="黑体" w:hAnsi="黑体" w:eastAsia="黑体"/>
          <w:sz w:val="32"/>
          <w:szCs w:val="32"/>
          <w:lang w:val="en-US" w:eastAsia="zh-CN"/>
        </w:rPr>
        <w:t>年单位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海口市龙华区文化馆</w:t>
      </w:r>
      <w:r>
        <w:rPr>
          <w:rFonts w:hint="eastAsia" w:ascii="仿宋_GB2312" w:hAnsi="黑体" w:eastAsia="仿宋_GB2312" w:cs="仿宋_GB2312"/>
          <w:sz w:val="32"/>
          <w:szCs w:val="32"/>
          <w:lang w:val="en-US" w:eastAsia="zh-CN"/>
        </w:rPr>
        <w:t>2023</w:t>
      </w:r>
      <w:r>
        <w:rPr>
          <w:rFonts w:hint="eastAsia" w:ascii="黑体" w:hAnsi="黑体" w:eastAsia="黑体"/>
          <w:sz w:val="32"/>
          <w:szCs w:val="32"/>
          <w:lang w:val="en-US" w:eastAsia="zh-CN"/>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海口市龙华区文化馆2023年财政拨款收支总预算</w:t>
      </w:r>
      <w:r>
        <w:rPr>
          <w:rFonts w:hint="eastAsia" w:ascii="仿宋_GB2312" w:hAnsi="黑体" w:eastAsia="仿宋_GB2312" w:cs="仿宋_GB2312"/>
          <w:sz w:val="32"/>
          <w:szCs w:val="32"/>
          <w:lang w:val="en-US" w:eastAsia="zh-CN"/>
        </w:rPr>
        <w:t>1938.18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1938.18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1665.29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272.89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1938.18</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文化旅游体育与传媒</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1897.46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16.88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14.93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8.9</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海口市龙华区文化馆</w:t>
      </w:r>
      <w:r>
        <w:rPr>
          <w:rFonts w:hint="eastAsia" w:ascii="仿宋_GB2312" w:hAnsi="黑体" w:eastAsia="仿宋_GB2312" w:cs="仿宋_GB2312"/>
          <w:sz w:val="32"/>
          <w:szCs w:val="32"/>
          <w:lang w:val="en-US" w:eastAsia="zh-CN"/>
        </w:rPr>
        <w:t>2023</w:t>
      </w:r>
      <w:r>
        <w:rPr>
          <w:rFonts w:hint="eastAsia" w:ascii="黑体" w:hAnsi="黑体" w:eastAsia="黑体"/>
          <w:sz w:val="32"/>
          <w:szCs w:val="32"/>
          <w:lang w:val="en-US" w:eastAsia="zh-CN"/>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海口市龙华区文化馆2023年一般公共预算当年拨款</w:t>
      </w:r>
      <w:r>
        <w:rPr>
          <w:rFonts w:hint="eastAsia" w:ascii="仿宋_GB2312" w:hAnsi="黑体" w:eastAsia="仿宋_GB2312" w:cs="仿宋_GB2312"/>
          <w:sz w:val="32"/>
          <w:szCs w:val="32"/>
          <w:lang w:val="en-US" w:eastAsia="zh-CN"/>
        </w:rPr>
        <w:t>1938.18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406.14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由于2022年底市级分解200万元用于椰雕展示建设经费结转至2023年，同时由于2022年度疫情影响，省、市、中央下达资金未完成支出，结转至2023年，非遗保护经费项目传承保护项目增加，故预算数有所增加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文化旅游体育与传媒支出1897.46万元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97.9</w:t>
      </w:r>
      <w:r>
        <w:rPr>
          <w:rFonts w:hint="eastAsia" w:ascii="仿宋_GB2312" w:hAnsi="黑体" w:eastAsia="仿宋_GB2312" w:cs="仿宋_GB2312"/>
          <w:sz w:val="32"/>
          <w:szCs w:val="32"/>
        </w:rPr>
        <w:t>%；社会保障和就业支出16.88万元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占0.87%，</w:t>
      </w:r>
      <w:r>
        <w:rPr>
          <w:rFonts w:hint="eastAsia" w:ascii="仿宋_GB2312" w:hAnsi="黑体" w:eastAsia="仿宋_GB2312" w:cs="仿宋_GB2312"/>
          <w:sz w:val="32"/>
          <w:szCs w:val="32"/>
        </w:rPr>
        <w:t>卫生健康支出14.93万元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占0.77%，</w:t>
      </w:r>
      <w:r>
        <w:rPr>
          <w:rFonts w:hint="eastAsia" w:ascii="仿宋_GB2312" w:hAnsi="黑体" w:eastAsia="仿宋_GB2312" w:cs="仿宋_GB2312"/>
          <w:sz w:val="32"/>
          <w:szCs w:val="32"/>
        </w:rPr>
        <w:t>住房保障支出8.9万元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占0.46%</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default" w:ascii="仿宋_GB2312" w:hAnsi="黑体" w:eastAsia="仿宋_GB2312" w:cs="仿宋_GB2312"/>
          <w:sz w:val="32"/>
          <w:szCs w:val="32"/>
          <w:lang w:val="en-US"/>
        </w:rPr>
      </w:pPr>
      <w:r>
        <w:rPr>
          <w:rFonts w:hint="eastAsia" w:ascii="仿宋_GB2312" w:hAnsi="黑体" w:eastAsia="仿宋_GB2312" w:cs="仿宋_GB2312"/>
          <w:sz w:val="32"/>
          <w:szCs w:val="32"/>
        </w:rPr>
        <w:t>1.文化旅游体育与传媒支出（类）文化和旅游（款）</w:t>
      </w:r>
      <w:r>
        <w:rPr>
          <w:rFonts w:hint="eastAsia" w:ascii="仿宋_GB2312" w:hAnsi="黑体" w:eastAsia="仿宋_GB2312" w:cs="仿宋_GB2312"/>
          <w:sz w:val="32"/>
          <w:szCs w:val="32"/>
          <w:lang w:val="en-US" w:eastAsia="zh-CN"/>
        </w:rPr>
        <w:t>群众文化</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1556.49</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919.22</w:t>
      </w:r>
      <w:r>
        <w:rPr>
          <w:rFonts w:hint="eastAsia" w:ascii="仿宋_GB2312" w:hAnsi="黑体" w:eastAsia="仿宋_GB2312" w:cs="仿宋_GB2312"/>
          <w:sz w:val="32"/>
          <w:szCs w:val="32"/>
        </w:rPr>
        <w:t>万元，主要是由于</w:t>
      </w:r>
      <w:r>
        <w:rPr>
          <w:rFonts w:hint="eastAsia" w:ascii="仿宋_GB2312" w:hAnsi="黑体" w:eastAsia="仿宋_GB2312" w:cs="仿宋_GB2312"/>
          <w:sz w:val="32"/>
          <w:szCs w:val="32"/>
          <w:lang w:val="en-US" w:eastAsia="zh-CN"/>
        </w:rPr>
        <w:t>原文化活动（项）被列入群众文化（项）中，2022年成为新增项级科目。该科目中包含精品剧目展演、特色琼剧展演、三月三、“我们的节日”系列活动、多个门类原创节目创编及参加各类赛事活动、“六月狂嗨节”、“金色夕阳”艺术节、精品文化惠民等具有影响力的精品文化品牌活动、“闪亮夜龙华”、“顺骑自燃”周末展演等系列文化活动。</w:t>
      </w:r>
    </w:p>
    <w:p>
      <w:pPr>
        <w:ind w:firstLine="640"/>
        <w:rPr>
          <w:rFonts w:hint="eastAsia" w:ascii="仿宋_GB2312" w:hAnsi="黑体" w:eastAsia="仿宋_GB2312" w:cs="仿宋_GB2312"/>
          <w:color w:val="0000FF"/>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文化旅游体育与传媒支出（类）文化和旅游（款）文化创作与保护（项）202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22.25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增加16.25</w:t>
      </w:r>
      <w:r>
        <w:rPr>
          <w:rFonts w:hint="eastAsia" w:ascii="仿宋_GB2312" w:hAnsi="黑体" w:eastAsia="仿宋_GB2312" w:cs="仿宋_GB2312"/>
          <w:sz w:val="32"/>
          <w:szCs w:val="32"/>
        </w:rPr>
        <w:t>万元</w:t>
      </w:r>
      <w:r>
        <w:rPr>
          <w:rFonts w:hint="eastAsia" w:ascii="仿宋_GB2312" w:hAnsi="黑体" w:eastAsia="仿宋_GB2312" w:cs="仿宋_GB2312"/>
          <w:b w:val="0"/>
          <w:bCs w:val="0"/>
          <w:color w:val="auto"/>
          <w:sz w:val="32"/>
          <w:szCs w:val="32"/>
        </w:rPr>
        <w:t>，主要是由于</w:t>
      </w:r>
      <w:r>
        <w:rPr>
          <w:rFonts w:hint="eastAsia" w:ascii="仿宋_GB2312" w:hAnsi="黑体" w:eastAsia="仿宋_GB2312" w:cs="仿宋_GB2312"/>
          <w:b w:val="0"/>
          <w:bCs w:val="0"/>
          <w:color w:val="auto"/>
          <w:sz w:val="32"/>
          <w:szCs w:val="32"/>
          <w:lang w:val="en-US" w:eastAsia="zh-CN"/>
        </w:rPr>
        <w:t>2023年计划开展舞蹈、歌曲创编，故预算数有所增加。</w:t>
      </w:r>
    </w:p>
    <w:p>
      <w:pPr>
        <w:ind w:firstLine="64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文化旅游体育与传媒支出（类）文物（款）文物保护（项）202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增加37</w:t>
      </w:r>
      <w:r>
        <w:rPr>
          <w:rFonts w:hint="eastAsia" w:ascii="仿宋_GB2312" w:hAnsi="黑体" w:eastAsia="仿宋_GB2312" w:cs="仿宋_GB2312"/>
          <w:sz w:val="32"/>
          <w:szCs w:val="32"/>
        </w:rPr>
        <w:t>万元，主要是由于</w:t>
      </w:r>
      <w:r>
        <w:rPr>
          <w:rFonts w:hint="eastAsia" w:ascii="仿宋_GB2312" w:hAnsi="黑体" w:eastAsia="仿宋_GB2312" w:cs="仿宋_GB2312"/>
          <w:sz w:val="32"/>
          <w:szCs w:val="32"/>
          <w:lang w:val="en-US" w:eastAsia="zh-CN"/>
        </w:rPr>
        <w:t>2023年度该项目计划开展鹧鸪茶、竹藤编织、儒鸿打铁技艺等新增非遗项目保护传承，项目增多，故预算数有所增加。</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.文化旅游体育与传媒支出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类）其他文化旅游体育与传媒支出（款）其他文化旅游体育与传媒支出（项）202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268.73</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减少8.54</w:t>
      </w:r>
      <w:r>
        <w:rPr>
          <w:rFonts w:hint="eastAsia" w:ascii="仿宋_GB2312" w:hAnsi="黑体" w:eastAsia="仿宋_GB2312" w:cs="仿宋_GB2312"/>
          <w:sz w:val="32"/>
          <w:szCs w:val="32"/>
        </w:rPr>
        <w:t>万元，主要是由于</w:t>
      </w:r>
      <w:r>
        <w:rPr>
          <w:rFonts w:hint="eastAsia" w:ascii="仿宋_GB2312" w:hAnsi="黑体" w:eastAsia="仿宋_GB2312" w:cs="仿宋_GB2312"/>
          <w:sz w:val="32"/>
          <w:szCs w:val="32"/>
          <w:lang w:val="en-US" w:eastAsia="zh-CN"/>
        </w:rPr>
        <w:t>2022年存在上年结转结余资金35.5万，2023年上年结转结余资金减少，故预算数有所减少。</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11.26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增加2.13</w:t>
      </w:r>
      <w:r>
        <w:rPr>
          <w:rFonts w:hint="eastAsia" w:ascii="仿宋_GB2312" w:hAnsi="黑体" w:eastAsia="仿宋_GB2312" w:cs="仿宋_GB2312"/>
          <w:sz w:val="32"/>
          <w:szCs w:val="32"/>
        </w:rPr>
        <w:t>万元，主要是由于</w:t>
      </w:r>
      <w:r>
        <w:rPr>
          <w:rFonts w:hint="eastAsia" w:ascii="仿宋_GB2312" w:hAnsi="黑体" w:eastAsia="仿宋_GB2312" w:cs="仿宋_GB2312"/>
          <w:sz w:val="32"/>
          <w:szCs w:val="32"/>
          <w:lang w:val="en-US" w:eastAsia="zh-CN"/>
        </w:rPr>
        <w:t>2023年</w:t>
      </w:r>
      <w:r>
        <w:rPr>
          <w:rFonts w:hint="eastAsia" w:ascii="仿宋_GB2312" w:hAnsi="黑体" w:eastAsia="仿宋_GB2312" w:cs="仿宋_GB2312"/>
          <w:sz w:val="32"/>
          <w:szCs w:val="32"/>
        </w:rPr>
        <w:t>基本养老保险缴费</w:t>
      </w:r>
      <w:r>
        <w:rPr>
          <w:rFonts w:hint="eastAsia" w:ascii="仿宋_GB2312" w:hAnsi="黑体" w:eastAsia="仿宋_GB2312" w:cs="仿宋_GB2312"/>
          <w:sz w:val="32"/>
          <w:szCs w:val="32"/>
          <w:lang w:val="en-US" w:eastAsia="zh-CN"/>
        </w:rPr>
        <w:t>提高</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故</w:t>
      </w:r>
      <w:r>
        <w:rPr>
          <w:rFonts w:hint="eastAsia" w:ascii="仿宋_GB2312" w:hAnsi="黑体" w:eastAsia="仿宋_GB2312" w:cs="仿宋_GB2312"/>
          <w:sz w:val="32"/>
          <w:szCs w:val="32"/>
        </w:rPr>
        <w:t>预算数相应</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val="en-US" w:eastAsia="zh-CN"/>
        </w:rPr>
        <w:t>职业年金缴费支出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5.63</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增加5.63万元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val="en-US" w:eastAsia="zh-CN"/>
        </w:rPr>
        <w:t>2023年起</w:t>
      </w:r>
      <w:r>
        <w:rPr>
          <w:rFonts w:hint="eastAsia" w:ascii="仿宋_GB2312" w:hAnsi="黑体" w:eastAsia="仿宋_GB2312" w:cs="仿宋_GB2312"/>
          <w:sz w:val="32"/>
          <w:szCs w:val="32"/>
        </w:rPr>
        <w:t>机关事业单位</w:t>
      </w:r>
      <w:r>
        <w:rPr>
          <w:rFonts w:hint="eastAsia" w:ascii="仿宋_GB2312" w:hAnsi="黑体" w:eastAsia="仿宋_GB2312" w:cs="仿宋_GB2312"/>
          <w:sz w:val="32"/>
          <w:szCs w:val="32"/>
          <w:lang w:val="en-US" w:eastAsia="zh-CN"/>
        </w:rPr>
        <w:t>职业年金实账支付，故预算数有所增加</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5.05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增加0.2</w:t>
      </w:r>
      <w:r>
        <w:rPr>
          <w:rFonts w:hint="eastAsia" w:ascii="仿宋_GB2312" w:hAnsi="黑体" w:eastAsia="仿宋_GB2312" w:cs="仿宋_GB2312"/>
          <w:sz w:val="32"/>
          <w:szCs w:val="32"/>
        </w:rPr>
        <w:t>万元，主要是由</w:t>
      </w:r>
      <w:r>
        <w:rPr>
          <w:rFonts w:hint="eastAsia" w:ascii="仿宋_GB2312" w:hAnsi="黑体" w:eastAsia="仿宋_GB2312" w:cs="仿宋_GB2312"/>
          <w:sz w:val="32"/>
          <w:szCs w:val="32"/>
          <w:lang w:val="en-US" w:eastAsia="zh-CN"/>
        </w:rPr>
        <w:t>于职工基本医疗保险缴费基数及公务员医疗补助缴费基数提高</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故</w:t>
      </w:r>
      <w:r>
        <w:rPr>
          <w:rFonts w:hint="eastAsia" w:ascii="仿宋_GB2312" w:hAnsi="黑体" w:eastAsia="仿宋_GB2312" w:cs="仿宋_GB2312"/>
          <w:sz w:val="32"/>
          <w:szCs w:val="32"/>
        </w:rPr>
        <w:t>预算数相应</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.卫生健康支出（类）行政事业单位医疗（款）其他行政事业单位医疗支出（项）202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9.88</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增加3.68</w:t>
      </w:r>
      <w:r>
        <w:rPr>
          <w:rFonts w:hint="eastAsia" w:ascii="仿宋_GB2312" w:hAnsi="黑体" w:eastAsia="仿宋_GB2312" w:cs="仿宋_GB2312"/>
          <w:sz w:val="32"/>
          <w:szCs w:val="32"/>
        </w:rPr>
        <w:t>万元，主要是由</w:t>
      </w:r>
      <w:r>
        <w:rPr>
          <w:rFonts w:hint="eastAsia" w:ascii="仿宋_GB2312" w:hAnsi="黑体" w:eastAsia="仿宋_GB2312" w:cs="仿宋_GB2312"/>
          <w:sz w:val="32"/>
          <w:szCs w:val="32"/>
          <w:lang w:val="en-US" w:eastAsia="zh-CN"/>
        </w:rPr>
        <w:t>于职工基本医疗保险缴费基数及公务员医疗补助缴费基数提高</w:t>
      </w:r>
      <w:r>
        <w:rPr>
          <w:rFonts w:hint="eastAsia" w:ascii="仿宋_GB2312" w:hAnsi="黑体" w:eastAsia="仿宋_GB2312" w:cs="仿宋_GB2312"/>
          <w:sz w:val="32"/>
          <w:szCs w:val="32"/>
        </w:rPr>
        <w:t>，预算数相应</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8.9</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增加1.98</w:t>
      </w:r>
      <w:r>
        <w:rPr>
          <w:rFonts w:hint="eastAsia" w:ascii="仿宋_GB2312" w:hAnsi="黑体" w:eastAsia="仿宋_GB2312" w:cs="仿宋_GB2312"/>
          <w:sz w:val="32"/>
          <w:szCs w:val="32"/>
        </w:rPr>
        <w:t>万元，主要是由</w:t>
      </w:r>
      <w:r>
        <w:rPr>
          <w:rFonts w:hint="eastAsia" w:ascii="仿宋_GB2312" w:hAnsi="黑体" w:eastAsia="仿宋_GB2312" w:cs="仿宋_GB2312"/>
          <w:sz w:val="32"/>
          <w:szCs w:val="32"/>
          <w:lang w:val="en-US" w:eastAsia="zh-CN"/>
        </w:rPr>
        <w:t>于单位职工住房公积金基数提高，故</w:t>
      </w:r>
      <w:r>
        <w:rPr>
          <w:rFonts w:hint="eastAsia" w:ascii="仿宋_GB2312" w:hAnsi="黑体" w:eastAsia="仿宋_GB2312" w:cs="仿宋_GB2312"/>
          <w:sz w:val="32"/>
          <w:szCs w:val="32"/>
        </w:rPr>
        <w:t>预算数相应</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三、关于海口市龙华区文化馆2023年一般公共预算基本支出情况说明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海口市龙华区文化馆2023年一般公共预算基本支出为</w:t>
      </w:r>
      <w:r>
        <w:rPr>
          <w:rFonts w:hint="eastAsia" w:ascii="仿宋_GB2312" w:hAnsi="黑体" w:eastAsia="仿宋_GB2312" w:cs="仿宋_GB2312"/>
          <w:sz w:val="32"/>
          <w:szCs w:val="32"/>
          <w:lang w:val="en-US" w:eastAsia="zh-CN"/>
        </w:rPr>
        <w:t>131.73</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126.04</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val="en-US" w:eastAsia="zh-CN"/>
        </w:rPr>
        <w:t>机关事业单位基本养老保险</w:t>
      </w:r>
      <w:r>
        <w:rPr>
          <w:rFonts w:hint="eastAsia" w:ascii="仿宋_GB2312" w:hAnsi="黑体" w:eastAsia="仿宋_GB2312"/>
          <w:sz w:val="32"/>
          <w:szCs w:val="32"/>
        </w:rPr>
        <w:t>缴费、</w:t>
      </w:r>
      <w:r>
        <w:rPr>
          <w:rFonts w:hint="eastAsia" w:ascii="仿宋_GB2312" w:hAnsi="黑体" w:eastAsia="仿宋_GB2312"/>
          <w:sz w:val="32"/>
          <w:szCs w:val="32"/>
          <w:lang w:val="en-US" w:eastAsia="zh-CN"/>
        </w:rPr>
        <w:t>职业年金缴费、职工基本医疗保险缴费、</w:t>
      </w:r>
      <w:r>
        <w:rPr>
          <w:rFonts w:hint="eastAsia" w:ascii="仿宋_GB2312" w:hAnsi="黑体" w:eastAsia="仿宋_GB2312"/>
          <w:sz w:val="32"/>
          <w:szCs w:val="32"/>
        </w:rPr>
        <w:t>公务员医疗补助缴费、其他社会保障缴费、住房公积金、医疗费、其他工资福利支出、商品和服务支出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邮电费、对个人和家庭的补助、医疗费补助、奖励金、其他对个人和家庭的补助。</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5.69</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val="en-US" w:eastAsia="zh-CN"/>
        </w:rPr>
        <w:t>其他工资福利支出</w:t>
      </w:r>
      <w:r>
        <w:rPr>
          <w:rFonts w:hint="eastAsia" w:ascii="仿宋_GB2312" w:hAnsi="黑体" w:eastAsia="仿宋_GB2312"/>
          <w:sz w:val="32"/>
          <w:szCs w:val="32"/>
        </w:rPr>
        <w:t>、商品和服务支出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办公费、差旅费、培训费、工会经费、对个人和家庭的补助</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其他对个人和家庭的补助</w:t>
      </w:r>
      <w:r>
        <w:rPr>
          <w:rFonts w:hint="eastAsia" w:ascii="仿宋_GB2312" w:hAnsi="黑体" w:eastAsia="仿宋_GB2312"/>
          <w:sz w:val="32"/>
          <w:szCs w:val="32"/>
        </w:rPr>
        <w:t>。</w:t>
      </w:r>
      <w:r>
        <w:rPr>
          <w:rFonts w:hint="eastAsia" w:ascii="仿宋_GB2312" w:hAnsi="黑体" w:eastAsia="仿宋_GB2312"/>
          <w:sz w:val="32"/>
          <w:szCs w:val="32"/>
          <w:lang w:val="en-US" w:eastAsia="zh-CN"/>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海口市龙华区文化馆2023年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（一）海口市龙华区文化馆2023年一般公共预算“三公”经费预算数为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出国</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境</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计划</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海口市龙华区文化馆2023年无“三公”经费预算。</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（二）海口市龙华区文化馆2023年政府性基金预算“三公”经费预算数为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rPr>
        <w:t>无出国（境）计划；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海口市龙华区文化馆2023年无政府性基金预算“三公”经费预算。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五、关于海口市龙华区文化馆2023年政府性基金预算当年拨款情况说明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海口市龙华区文化馆2023年政府性基金预算当年拨款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，主要是我单位2022年无政府性基金预算安排。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六、关于海口市龙华区文化馆2023年收支预算情况的总体说明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按照综合预算原则，海口市龙华区文化馆所有收入和支出均纳入部门预算管理。收入包括：一般公共预算收入、</w:t>
      </w:r>
      <w:r>
        <w:rPr>
          <w:rFonts w:hint="eastAsia" w:ascii="仿宋_GB2312" w:hAnsi="黑体" w:eastAsia="仿宋_GB2312" w:cs="仿宋_GB2312"/>
          <w:sz w:val="32"/>
          <w:szCs w:val="32"/>
          <w:lang w:val="en-US" w:eastAsia="zh-CN"/>
        </w:rPr>
        <w:t>上年结转</w:t>
      </w:r>
      <w:r>
        <w:rPr>
          <w:rFonts w:hint="eastAsia" w:ascii="仿宋_GB2312" w:hAnsi="黑体" w:eastAsia="仿宋_GB2312"/>
          <w:sz w:val="32"/>
          <w:szCs w:val="32"/>
        </w:rPr>
        <w:t>；支出包括：文化旅游体育与传媒支出、社会保障和就业支出、卫生健康支出、住房保障支出。</w:t>
      </w:r>
      <w:r>
        <w:rPr>
          <w:rFonts w:hint="eastAsia" w:ascii="仿宋_GB2312" w:hAnsi="黑体" w:eastAsia="仿宋_GB2312" w:cs="仿宋_GB2312"/>
          <w:sz w:val="32"/>
          <w:szCs w:val="32"/>
        </w:rPr>
        <w:t>海口市龙华区文化馆</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1532.04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七、关于海口市龙华区文化馆2023年收入预算情况说明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海口市龙华区文化馆2023年</w:t>
      </w:r>
      <w:r>
        <w:rPr>
          <w:rFonts w:hint="eastAsia" w:ascii="仿宋_GB2312" w:hAnsi="黑体" w:eastAsia="仿宋_GB2312"/>
          <w:sz w:val="32"/>
          <w:szCs w:val="32"/>
        </w:rPr>
        <w:t>收入预算1938.18万元，其中：上年结转</w:t>
      </w:r>
      <w:r>
        <w:rPr>
          <w:rFonts w:hint="eastAsia" w:ascii="仿宋_GB2312" w:hAnsi="黑体" w:eastAsia="仿宋_GB2312" w:cs="仿宋_GB2312"/>
          <w:sz w:val="32"/>
          <w:szCs w:val="32"/>
        </w:rPr>
        <w:t>272.89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14.08</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1,665.29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85.92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406.14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2022年底市级分解200万元用于椰雕展示建设经费结转至2023年，同时由于2022年度疫情影响，省、市、中央下达资金未完成支出，结转至2023年，非遗保护经费项目传承保护项目增加，故预算数有所增加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八、关于海口市龙华区文化馆2023年支出预算情况说明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海口市龙华区文化馆2023年</w:t>
      </w:r>
      <w:r>
        <w:rPr>
          <w:rFonts w:hint="eastAsia" w:ascii="仿宋_GB2312" w:hAnsi="黑体" w:eastAsia="仿宋_GB2312"/>
          <w:sz w:val="32"/>
          <w:szCs w:val="32"/>
        </w:rPr>
        <w:t>支出预算</w:t>
      </w:r>
      <w:r>
        <w:rPr>
          <w:rFonts w:hint="eastAsia" w:ascii="仿宋_GB2312" w:hAnsi="黑体" w:eastAsia="仿宋_GB2312" w:cs="仿宋_GB2312"/>
          <w:sz w:val="32"/>
          <w:szCs w:val="32"/>
        </w:rPr>
        <w:t>1938.18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131.73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6.8</w:t>
      </w:r>
      <w:r>
        <w:rPr>
          <w:rFonts w:hint="eastAsia" w:ascii="仿宋_GB2312" w:hAnsi="黑体" w:eastAsia="仿宋_GB2312"/>
          <w:sz w:val="32"/>
          <w:szCs w:val="32"/>
        </w:rPr>
        <w:t>%；项目支出</w:t>
      </w:r>
      <w:r>
        <w:rPr>
          <w:rFonts w:hint="eastAsia" w:ascii="仿宋_GB2312" w:hAnsi="黑体" w:eastAsia="仿宋_GB2312" w:cs="仿宋_GB2312"/>
          <w:sz w:val="32"/>
          <w:szCs w:val="32"/>
        </w:rPr>
        <w:t>1806.45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93.2</w:t>
      </w:r>
      <w:r>
        <w:rPr>
          <w:rFonts w:hint="eastAsia" w:ascii="仿宋_GB2312" w:hAnsi="黑体" w:eastAsia="仿宋_GB2312"/>
          <w:sz w:val="32"/>
          <w:szCs w:val="32"/>
        </w:rPr>
        <w:t>%。比上年预算数增加406.14万元，主要是</w:t>
      </w:r>
      <w:r>
        <w:rPr>
          <w:rFonts w:hint="eastAsia" w:ascii="仿宋_GB2312" w:hAnsi="黑体" w:eastAsia="仿宋_GB2312"/>
          <w:sz w:val="32"/>
          <w:szCs w:val="32"/>
          <w:lang w:val="en-US" w:eastAsia="zh-CN"/>
        </w:rPr>
        <w:t>2022年底市级分解200万元用于椰雕展示建设经费结转至2023年，同时由于2022年度疫情影响，省、市、中央下达资金未完成支出，结转至2023年，非遗保护经费项目传承保护项目增加，故预算数有所增加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2023年海口市龙华区文化馆政府采购预算总额</w:t>
      </w:r>
      <w:r>
        <w:rPr>
          <w:rFonts w:hint="eastAsia" w:ascii="仿宋_GB2312" w:hAnsi="黑体" w:eastAsia="仿宋_GB2312" w:cs="仿宋_GB2312"/>
          <w:sz w:val="32"/>
          <w:szCs w:val="32"/>
          <w:lang w:val="en-US" w:eastAsia="zh-CN"/>
        </w:rPr>
        <w:t>244.68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政府采购服务预算</w:t>
      </w:r>
      <w:r>
        <w:rPr>
          <w:rFonts w:hint="eastAsia" w:ascii="仿宋_GB2312" w:hAnsi="黑体" w:eastAsia="仿宋_GB2312" w:cs="仿宋_GB2312"/>
          <w:sz w:val="32"/>
          <w:szCs w:val="32"/>
          <w:lang w:val="en-US" w:eastAsia="zh-CN"/>
        </w:rPr>
        <w:t>243.98</w:t>
      </w:r>
      <w:r>
        <w:rPr>
          <w:rFonts w:hint="eastAsia" w:ascii="仿宋_GB2312" w:hAnsi="黑体" w:eastAsia="仿宋_GB2312"/>
          <w:sz w:val="32"/>
          <w:szCs w:val="32"/>
        </w:rPr>
        <w:t>万元。</w:t>
      </w:r>
    </w:p>
    <w:p>
      <w:pPr>
        <w:ind w:firstLine="640" w:firstLineChars="200"/>
        <w:rPr>
          <w:rFonts w:ascii="仿宋_GB2312" w:hAnsi="黑体" w:eastAsia="仿宋_GB2312" w:cs="仿宋_GB2312"/>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）国有资产占有使用情况</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海口市龙华区文化馆本级及下属各预算单位共有车辆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2023年海口市龙华区文化馆</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1533.56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其中，重点项目预算绩效情况：</w:t>
      </w:r>
    </w:p>
    <w:p>
      <w:pPr>
        <w:numPr>
          <w:ilvl w:val="0"/>
          <w:numId w:val="0"/>
        </w:num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免费开放工作经费项目，预算安排410万元，主要用于保障龙华区新时代文明实践中心、龙华区文化馆、龙华区图书馆场馆水电费及开展各类培训活动、讲座、展览、阅读推广活动、文化惠民活动等，绩效目标是开展40项培训项目、主题文化活动10场、每周免费开放时长75小时，通过培训、讲座、展览、阅读推广活动、演出等活动使辖区受惠群众达8万人次以上 。</w:t>
      </w:r>
    </w:p>
    <w:p>
      <w:pPr>
        <w:numPr>
          <w:ilvl w:val="0"/>
          <w:numId w:val="0"/>
        </w:num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文化活动经费项目，预算安排470万元，主要用于组织开展、参加各类文化活动及赛事活动，含精品剧目展演、六月狂嗨节、系列节庆活动、精品文化品牌活动、文艺作品创作及比赛、闪亮夜龙华系列活动、周末街艺展演活动等；进行多个门类节目创编、参加省群星奖等各类赛事活动，绩效目标是创编4个门类节目、开展精品剧目展演10场次、组织开展系列活动、精品文化活动、“闪亮夜龙华”、“顺骑自燃”等文化活动100场次，创作3个及以上精品节目，惠及辖区群众9万人次。</w:t>
      </w:r>
    </w:p>
    <w:p>
      <w:pPr>
        <w:numPr>
          <w:ilvl w:val="0"/>
          <w:numId w:val="0"/>
        </w:numPr>
        <w:ind w:firstLine="640" w:firstLineChars="200"/>
        <w:rPr>
          <w:rFonts w:ascii="仿宋_GB2312" w:hAnsi="宋体" w:eastAsia="仿宋_GB2312" w:cs="宋体"/>
          <w:color w:val="000000"/>
          <w:kern w:val="0"/>
          <w:sz w:val="32"/>
          <w:szCs w:val="30"/>
        </w:rPr>
      </w:pPr>
      <w:r>
        <w:rPr>
          <w:rFonts w:hint="eastAsia" w:ascii="仿宋_GB2312" w:hAnsi="黑体" w:eastAsia="仿宋_GB2312"/>
          <w:color w:val="auto"/>
          <w:sz w:val="32"/>
          <w:szCs w:val="32"/>
          <w:lang w:val="en-US" w:eastAsia="zh-CN"/>
        </w:rPr>
        <w:t>3.物业管理项目，预算安排198.18万元，主要用于保障场馆每周免费开放时长达72小时，物业工作人员不少于30人，维护场馆设备、环境、安全等各方面内容，绩效目标是物业工作人员人数达30人以上，保障场馆每周免费开放时长达72小时，群众对物业服务满意度达90%。</w:t>
      </w: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zUzMWVjYTlmNmVkNjNlMGNmYmJiZDBhOTYwMTMifQ=="/>
  </w:docVars>
  <w:rsids>
    <w:rsidRoot w:val="00000000"/>
    <w:rsid w:val="00920750"/>
    <w:rsid w:val="015A0EDF"/>
    <w:rsid w:val="031A4D23"/>
    <w:rsid w:val="06A23E32"/>
    <w:rsid w:val="154C316C"/>
    <w:rsid w:val="167D36BA"/>
    <w:rsid w:val="19D5DA33"/>
    <w:rsid w:val="1FBF8E30"/>
    <w:rsid w:val="2B8D1CFF"/>
    <w:rsid w:val="2BAD5B8F"/>
    <w:rsid w:val="2BDF0DC0"/>
    <w:rsid w:val="2F911A4F"/>
    <w:rsid w:val="2FF7110D"/>
    <w:rsid w:val="2FFFCED3"/>
    <w:rsid w:val="339F2C4B"/>
    <w:rsid w:val="35BC17F0"/>
    <w:rsid w:val="36650C14"/>
    <w:rsid w:val="37270EEB"/>
    <w:rsid w:val="388F7BD1"/>
    <w:rsid w:val="391F126A"/>
    <w:rsid w:val="3F7FB4B5"/>
    <w:rsid w:val="3FAD4D11"/>
    <w:rsid w:val="41BA189B"/>
    <w:rsid w:val="432702BD"/>
    <w:rsid w:val="444672CF"/>
    <w:rsid w:val="464D4AA9"/>
    <w:rsid w:val="467232BF"/>
    <w:rsid w:val="47B02837"/>
    <w:rsid w:val="49374FBE"/>
    <w:rsid w:val="4B8F2F4A"/>
    <w:rsid w:val="4FB80849"/>
    <w:rsid w:val="51D535C6"/>
    <w:rsid w:val="575907F5"/>
    <w:rsid w:val="59D14FBA"/>
    <w:rsid w:val="5CA735F5"/>
    <w:rsid w:val="5DB7E539"/>
    <w:rsid w:val="62E25B42"/>
    <w:rsid w:val="64216B3E"/>
    <w:rsid w:val="66DACB0B"/>
    <w:rsid w:val="679D472E"/>
    <w:rsid w:val="697BF56A"/>
    <w:rsid w:val="6B6CE30F"/>
    <w:rsid w:val="6C7F1319"/>
    <w:rsid w:val="6DDF74AC"/>
    <w:rsid w:val="6FAF0D8D"/>
    <w:rsid w:val="6FCFCADC"/>
    <w:rsid w:val="6FFA4FE6"/>
    <w:rsid w:val="720743B4"/>
    <w:rsid w:val="75FB0B04"/>
    <w:rsid w:val="78F46178"/>
    <w:rsid w:val="79F7B683"/>
    <w:rsid w:val="7D73BCCE"/>
    <w:rsid w:val="7DE79FA0"/>
    <w:rsid w:val="7DEBCAFF"/>
    <w:rsid w:val="7EA740B2"/>
    <w:rsid w:val="7EDD8B29"/>
    <w:rsid w:val="7FA514C2"/>
    <w:rsid w:val="7FA54894"/>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5073</Words>
  <Characters>5530</Characters>
  <Lines>27</Lines>
  <Paragraphs>7</Paragraphs>
  <TotalTime>1</TotalTime>
  <ScaleCrop>false</ScaleCrop>
  <LinksUpToDate>false</LinksUpToDate>
  <CharactersWithSpaces>5558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思敏G</cp:lastModifiedBy>
  <dcterms:modified xsi:type="dcterms:W3CDTF">2023-04-07T08:24:15Z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DED29439C4834B5FB7E657F016312F2E</vt:lpwstr>
  </property>
</Properties>
</file>