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84"/>
          <w:szCs w:val="84"/>
          <w:u w:val="single"/>
        </w:rPr>
      </w:pPr>
    </w:p>
    <w:p>
      <w:pPr>
        <w:rPr>
          <w:sz w:val="84"/>
          <w:szCs w:val="84"/>
          <w:u w:val="single"/>
        </w:rPr>
      </w:pPr>
    </w:p>
    <w:p>
      <w:pPr>
        <w:rPr>
          <w:sz w:val="84"/>
          <w:szCs w:val="84"/>
          <w:u w:val="single"/>
        </w:rPr>
      </w:pPr>
    </w:p>
    <w:p>
      <w:pPr>
        <w:rPr>
          <w:sz w:val="84"/>
          <w:szCs w:val="84"/>
          <w:u w:val="single"/>
        </w:rPr>
      </w:pPr>
    </w:p>
    <w:p>
      <w:pPr>
        <w:jc w:val="center"/>
        <w:rPr>
          <w:rFonts w:hint="eastAsia" w:eastAsia="宋体"/>
          <w:sz w:val="52"/>
          <w:szCs w:val="52"/>
          <w:lang w:eastAsia="zh-CN"/>
        </w:rPr>
      </w:pPr>
      <w:r>
        <w:rPr>
          <w:rFonts w:hint="eastAsia"/>
          <w:sz w:val="52"/>
          <w:szCs w:val="52"/>
        </w:rPr>
        <w:t>2024年海口秀英学校预算</w:t>
      </w:r>
      <w:r>
        <w:rPr>
          <w:rFonts w:hint="eastAsia"/>
          <w:sz w:val="52"/>
          <w:szCs w:val="52"/>
          <w:lang w:eastAsia="zh-CN"/>
        </w:rPr>
        <w:t>说明</w:t>
      </w:r>
      <w:bookmarkStart w:id="0" w:name="_GoBack"/>
      <w:bookmarkEnd w:id="0"/>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rPr>
          <w:sz w:val="84"/>
          <w:szCs w:val="84"/>
        </w:rPr>
      </w:pPr>
    </w:p>
    <w:p>
      <w:pPr>
        <w:jc w:val="center"/>
        <w:rPr>
          <w:rFonts w:ascii="黑体" w:hAnsi="黑体" w:eastAsia="黑体"/>
          <w:sz w:val="52"/>
          <w:szCs w:val="52"/>
        </w:rPr>
      </w:pPr>
      <w:r>
        <w:rPr>
          <w:rFonts w:hint="eastAsia" w:ascii="黑体" w:hAnsi="黑体" w:eastAsia="黑体"/>
          <w:sz w:val="52"/>
          <w:szCs w:val="52"/>
        </w:rPr>
        <w:t>目录</w:t>
      </w:r>
    </w:p>
    <w:p>
      <w:pPr>
        <w:pStyle w:val="6"/>
        <w:numPr>
          <w:ilvl w:val="0"/>
          <w:numId w:val="1"/>
        </w:numPr>
        <w:ind w:firstLineChars="0"/>
        <w:jc w:val="left"/>
        <w:rPr>
          <w:rFonts w:ascii="黑体" w:hAnsi="黑体" w:eastAsia="黑体"/>
          <w:sz w:val="32"/>
          <w:szCs w:val="32"/>
        </w:rPr>
      </w:pPr>
      <w:r>
        <w:rPr>
          <w:rFonts w:hint="eastAsia" w:ascii="黑体" w:hAnsi="黑体" w:eastAsia="黑体"/>
          <w:sz w:val="32"/>
          <w:szCs w:val="32"/>
        </w:rPr>
        <w:t xml:space="preserve"> 海口秀英学校（单位）概况</w:t>
      </w:r>
    </w:p>
    <w:p>
      <w:pPr>
        <w:pStyle w:val="6"/>
        <w:numPr>
          <w:ilvl w:val="0"/>
          <w:numId w:val="2"/>
        </w:numPr>
        <w:ind w:firstLineChars="0"/>
        <w:jc w:val="left"/>
        <w:rPr>
          <w:rFonts w:ascii="黑体" w:hAnsi="黑体" w:eastAsia="黑体"/>
          <w:sz w:val="32"/>
          <w:szCs w:val="32"/>
        </w:rPr>
      </w:pPr>
      <w:r>
        <w:rPr>
          <w:rFonts w:hint="eastAsia" w:ascii="黑体" w:hAnsi="黑体" w:eastAsia="黑体"/>
          <w:sz w:val="32"/>
          <w:szCs w:val="32"/>
        </w:rPr>
        <w:t>主要职能</w:t>
      </w:r>
    </w:p>
    <w:p>
      <w:pPr>
        <w:pStyle w:val="6"/>
        <w:numPr>
          <w:ilvl w:val="0"/>
          <w:numId w:val="2"/>
        </w:numPr>
        <w:ind w:firstLineChars="0"/>
        <w:jc w:val="left"/>
        <w:rPr>
          <w:rFonts w:ascii="黑体" w:hAnsi="黑体" w:eastAsia="黑体"/>
          <w:sz w:val="32"/>
          <w:szCs w:val="32"/>
        </w:rPr>
      </w:pPr>
      <w:r>
        <w:rPr>
          <w:rFonts w:hint="eastAsia" w:ascii="黑体" w:hAnsi="黑体" w:eastAsia="黑体"/>
          <w:sz w:val="32"/>
          <w:szCs w:val="32"/>
        </w:rPr>
        <w:t>部门预算单位构成（</w:t>
      </w:r>
      <w:r>
        <w:rPr>
          <w:rFonts w:hint="eastAsia" w:ascii="黑体" w:hAnsi="黑体" w:eastAsia="黑体" w:cs="仿宋_GB2312"/>
          <w:sz w:val="32"/>
          <w:szCs w:val="32"/>
        </w:rPr>
        <w:t>单位公开没有此部分内容</w:t>
      </w:r>
      <w:r>
        <w:rPr>
          <w:rFonts w:hint="eastAsia" w:ascii="黑体" w:hAnsi="黑体" w:eastAsia="黑体"/>
          <w:sz w:val="32"/>
          <w:szCs w:val="32"/>
        </w:rPr>
        <w:t>）</w:t>
      </w:r>
    </w:p>
    <w:p>
      <w:pPr>
        <w:pStyle w:val="6"/>
        <w:numPr>
          <w:ilvl w:val="0"/>
          <w:numId w:val="1"/>
        </w:numPr>
        <w:ind w:firstLineChars="0"/>
        <w:rPr>
          <w:rFonts w:ascii="黑体" w:hAnsi="黑体" w:eastAsia="黑体"/>
          <w:sz w:val="32"/>
          <w:szCs w:val="32"/>
        </w:rPr>
      </w:pPr>
      <w:r>
        <w:rPr>
          <w:rFonts w:hint="eastAsia" w:ascii="黑体" w:hAnsi="黑体" w:eastAsia="黑体"/>
          <w:sz w:val="32"/>
          <w:szCs w:val="32"/>
        </w:rPr>
        <w:t xml:space="preserve"> 海口秀英学校（单位）</w:t>
      </w:r>
      <w:r>
        <w:rPr>
          <w:rFonts w:hint="eastAsia" w:ascii="仿宋_GB2312" w:hAnsi="黑体" w:eastAsia="仿宋_GB2312" w:cs="仿宋_GB2312"/>
          <w:sz w:val="32"/>
          <w:szCs w:val="32"/>
        </w:rPr>
        <w:t>2024</w:t>
      </w:r>
      <w:r>
        <w:rPr>
          <w:rFonts w:hint="eastAsia" w:ascii="黑体" w:hAnsi="黑体" w:eastAsia="黑体"/>
          <w:sz w:val="32"/>
          <w:szCs w:val="32"/>
        </w:rPr>
        <w:t>年单位预算表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财政拨款收支总表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一般公共预算基本支出表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一般公共预算“三公”经费支出表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政府性基金预算“三公”经费支出表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部门（单位）收支总表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部门（单位）收入总表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部门（单位）支出总表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项目支出绩效信息表</w:t>
      </w:r>
    </w:p>
    <w:p>
      <w:pPr>
        <w:pStyle w:val="6"/>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海口秀英学校（单位）</w:t>
      </w:r>
      <w:r>
        <w:rPr>
          <w:rFonts w:hint="eastAsia" w:ascii="仿宋_GB2312" w:hAnsi="黑体" w:eastAsia="仿宋_GB2312" w:cs="仿宋_GB2312"/>
          <w:sz w:val="32"/>
          <w:szCs w:val="32"/>
        </w:rPr>
        <w:t>2024</w:t>
      </w:r>
      <w:r>
        <w:rPr>
          <w:rFonts w:hint="eastAsia" w:ascii="黑体" w:hAnsi="黑体" w:eastAsia="黑体"/>
          <w:sz w:val="32"/>
          <w:szCs w:val="32"/>
        </w:rPr>
        <w:t>年单位预算情况说明</w:t>
      </w:r>
    </w:p>
    <w:p>
      <w:pPr>
        <w:pStyle w:val="6"/>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名词解释</w:t>
      </w:r>
    </w:p>
    <w:p>
      <w:pPr>
        <w:pStyle w:val="6"/>
        <w:ind w:left="1320" w:firstLine="0" w:firstLineChars="0"/>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pStyle w:val="6"/>
        <w:numPr>
          <w:ilvl w:val="0"/>
          <w:numId w:val="4"/>
        </w:numPr>
        <w:ind w:firstLineChars="0"/>
        <w:jc w:val="center"/>
        <w:rPr>
          <w:rFonts w:ascii="仿宋_GB2312" w:hAnsi="仿宋_GB2312" w:eastAsia="仿宋_GB2312" w:cs="仿宋_GB2312"/>
          <w:sz w:val="32"/>
          <w:szCs w:val="32"/>
        </w:rPr>
      </w:pPr>
      <w:r>
        <w:rPr>
          <w:rFonts w:hint="eastAsia" w:ascii="黑体" w:hAnsi="黑体" w:eastAsia="黑体"/>
          <w:sz w:val="32"/>
          <w:szCs w:val="32"/>
        </w:rPr>
        <w:t xml:space="preserve"> 海口秀英学校（单位）概况</w:t>
      </w:r>
    </w:p>
    <w:p>
      <w:pPr>
        <w:jc w:val="left"/>
        <w:rPr>
          <w:rFonts w:ascii="仿宋_GB2312" w:hAnsi="仿宋_GB2312" w:eastAsia="仿宋_GB2312" w:cs="仿宋_GB2312"/>
          <w:sz w:val="32"/>
          <w:szCs w:val="32"/>
        </w:rPr>
      </w:pPr>
    </w:p>
    <w:p>
      <w:pPr>
        <w:pStyle w:val="6"/>
        <w:numPr>
          <w:ilvl w:val="0"/>
          <w:numId w:val="5"/>
        </w:numPr>
        <w:ind w:firstLineChars="0"/>
        <w:jc w:val="left"/>
        <w:rPr>
          <w:rFonts w:ascii="黑体" w:hAnsi="黑体" w:eastAsia="黑体" w:cs="仿宋_GB2312"/>
          <w:sz w:val="32"/>
          <w:szCs w:val="32"/>
        </w:rPr>
      </w:pPr>
      <w:r>
        <w:rPr>
          <w:rFonts w:hint="eastAsia" w:ascii="黑体" w:hAnsi="黑体" w:eastAsia="黑体" w:cs="仿宋_GB2312"/>
          <w:sz w:val="32"/>
          <w:szCs w:val="32"/>
        </w:rPr>
        <w:t>主要职能</w:t>
      </w:r>
    </w:p>
    <w:p>
      <w:pPr>
        <w:pStyle w:val="10"/>
        <w:numPr>
          <w:ilvl w:val="0"/>
          <w:numId w:val="6"/>
        </w:numPr>
        <w:ind w:firstLineChars="0"/>
        <w:jc w:val="left"/>
        <w:rPr>
          <w:rFonts w:ascii="仿宋_GB2312" w:hAnsi="黑体" w:eastAsia="仿宋_GB2312" w:cs="仿宋_GB2312"/>
          <w:sz w:val="32"/>
          <w:szCs w:val="32"/>
        </w:rPr>
      </w:pPr>
      <w:r>
        <w:rPr>
          <w:rFonts w:hint="eastAsia" w:ascii="仿宋_GB2312" w:hAnsi="黑体" w:eastAsia="仿宋_GB2312" w:cs="仿宋_GB2312"/>
          <w:sz w:val="32"/>
          <w:szCs w:val="32"/>
        </w:rPr>
        <w:t>认真贯彻执行党的教育方针和政策，执行上级的批示和决议，贯彻执行“公共教育：小学义务教育”。</w:t>
      </w:r>
    </w:p>
    <w:p>
      <w:pPr>
        <w:pStyle w:val="10"/>
        <w:numPr>
          <w:ilvl w:val="0"/>
          <w:numId w:val="6"/>
        </w:numPr>
        <w:ind w:firstLineChars="0"/>
        <w:jc w:val="left"/>
        <w:rPr>
          <w:rFonts w:ascii="仿宋_GB2312" w:hAnsi="黑体" w:eastAsia="仿宋_GB2312" w:cs="仿宋_GB2312"/>
          <w:sz w:val="32"/>
          <w:szCs w:val="32"/>
        </w:rPr>
      </w:pPr>
      <w:r>
        <w:rPr>
          <w:rFonts w:hint="eastAsia" w:ascii="仿宋_GB2312" w:hAnsi="黑体" w:eastAsia="仿宋_GB2312" w:cs="仿宋_GB2312"/>
          <w:sz w:val="32"/>
          <w:szCs w:val="32"/>
        </w:rPr>
        <w:t>实施小学义务教育，促进基础教育发展，小学学历教育。</w:t>
      </w:r>
    </w:p>
    <w:p>
      <w:pPr>
        <w:pStyle w:val="6"/>
        <w:numPr>
          <w:ilvl w:val="0"/>
          <w:numId w:val="5"/>
        </w:numPr>
        <w:ind w:firstLineChars="0"/>
        <w:jc w:val="left"/>
        <w:rPr>
          <w:rFonts w:ascii="黑体" w:hAnsi="黑体" w:eastAsia="黑体" w:cs="仿宋_GB2312"/>
          <w:sz w:val="32"/>
          <w:szCs w:val="32"/>
        </w:rPr>
      </w:pPr>
      <w:r>
        <w:rPr>
          <w:rFonts w:hint="eastAsia" w:ascii="黑体" w:hAnsi="黑体" w:eastAsia="黑体" w:cs="仿宋_GB2312"/>
          <w:sz w:val="32"/>
          <w:szCs w:val="32"/>
        </w:rPr>
        <w:t>单位预算单位构成（单位公开没有此部分内容）</w:t>
      </w:r>
    </w:p>
    <w:p>
      <w:pPr>
        <w:ind w:left="800"/>
        <w:jc w:val="left"/>
        <w:rPr>
          <w:rFonts w:ascii="仿宋_GB2312" w:hAnsi="黑体" w:eastAsia="仿宋_GB2312" w:cs="仿宋_GB2312"/>
          <w:sz w:val="32"/>
          <w:szCs w:val="32"/>
        </w:rPr>
      </w:pPr>
      <w:r>
        <w:rPr>
          <w:rFonts w:hint="eastAsia" w:ascii="仿宋_GB2312" w:hAnsi="黑体" w:eastAsia="仿宋_GB2312" w:cs="仿宋_GB2312"/>
          <w:sz w:val="32"/>
          <w:szCs w:val="32"/>
        </w:rPr>
        <w:t>校长室、教导室、办公室、总务室、财务室</w:t>
      </w:r>
    </w:p>
    <w:p>
      <w:pPr>
        <w:ind w:firstLine="640" w:firstLineChars="200"/>
        <w:rPr>
          <w:rFonts w:ascii="黑体" w:hAnsi="黑体" w:eastAsia="黑体"/>
          <w:sz w:val="32"/>
          <w:szCs w:val="32"/>
        </w:rPr>
      </w:pPr>
      <w:r>
        <w:rPr>
          <w:rFonts w:hint="eastAsia" w:ascii="黑体" w:hAnsi="黑体" w:eastAsia="黑体"/>
          <w:sz w:val="32"/>
          <w:szCs w:val="32"/>
        </w:rPr>
        <w:t xml:space="preserve">第二部分 </w:t>
      </w:r>
      <w:r>
        <w:rPr>
          <w:rFonts w:hint="eastAsia" w:ascii="仿宋_GB2312" w:hAnsi="黑体" w:eastAsia="仿宋_GB2312" w:cs="仿宋_GB2312"/>
          <w:sz w:val="32"/>
          <w:szCs w:val="32"/>
        </w:rPr>
        <w:t xml:space="preserve"> </w:t>
      </w:r>
      <w:r>
        <w:rPr>
          <w:rFonts w:hint="eastAsia" w:ascii="黑体" w:hAnsi="黑体" w:eastAsia="黑体"/>
          <w:sz w:val="32"/>
          <w:szCs w:val="32"/>
        </w:rPr>
        <w:t>海口秀英学校（单位）</w:t>
      </w:r>
      <w:r>
        <w:rPr>
          <w:rFonts w:hint="eastAsia" w:ascii="仿宋_GB2312" w:hAnsi="黑体" w:eastAsia="仿宋_GB2312" w:cs="仿宋_GB2312"/>
          <w:sz w:val="32"/>
          <w:szCs w:val="32"/>
        </w:rPr>
        <w:t>2024</w:t>
      </w:r>
      <w:r>
        <w:rPr>
          <w:rFonts w:hint="eastAsia" w:ascii="黑体" w:hAnsi="黑体" w:eastAsia="黑体"/>
          <w:sz w:val="32"/>
          <w:szCs w:val="32"/>
        </w:rPr>
        <w:t>年单位预算表</w:t>
      </w:r>
    </w:p>
    <w:p>
      <w:pPr>
        <w:ind w:left="800"/>
        <w:jc w:val="left"/>
        <w:rPr>
          <w:rFonts w:ascii="黑体" w:hAnsi="黑体" w:eastAsia="黑体"/>
          <w:sz w:val="32"/>
          <w:szCs w:val="32"/>
        </w:rPr>
      </w:pPr>
    </w:p>
    <w:p>
      <w:pPr>
        <w:ind w:left="800"/>
        <w:jc w:val="center"/>
        <w:rPr>
          <w:rFonts w:ascii="仿宋_GB2312" w:hAnsi="黑体" w:eastAsia="仿宋_GB2312"/>
          <w:b/>
          <w:sz w:val="32"/>
          <w:szCs w:val="32"/>
        </w:rPr>
      </w:pPr>
      <w:r>
        <w:rPr>
          <w:rFonts w:hint="eastAsia" w:ascii="仿宋_GB2312" w:hAnsi="黑体" w:eastAsia="仿宋_GB2312"/>
          <w:b/>
          <w:sz w:val="32"/>
          <w:szCs w:val="32"/>
        </w:rPr>
        <w:t>（此部分内容即为单位预算公开表）</w:t>
      </w:r>
    </w:p>
    <w:p>
      <w:pPr>
        <w:rPr>
          <w:rFonts w:ascii="黑体" w:hAnsi="黑体" w:eastAsia="黑体"/>
          <w:sz w:val="32"/>
          <w:szCs w:val="32"/>
        </w:rPr>
      </w:pPr>
    </w:p>
    <w:p>
      <w:pPr>
        <w:ind w:firstLine="480" w:firstLineChars="150"/>
        <w:rPr>
          <w:rFonts w:ascii="黑体" w:hAnsi="黑体" w:eastAsia="黑体"/>
          <w:sz w:val="32"/>
          <w:szCs w:val="32"/>
        </w:rPr>
      </w:pPr>
      <w:r>
        <w:rPr>
          <w:rFonts w:hint="eastAsia" w:ascii="黑体" w:hAnsi="黑体" w:eastAsia="黑体"/>
          <w:sz w:val="32"/>
          <w:szCs w:val="32"/>
        </w:rPr>
        <w:t>第三部分  海口秀英学校（单位）</w:t>
      </w:r>
      <w:r>
        <w:rPr>
          <w:rFonts w:hint="eastAsia" w:ascii="仿宋_GB2312" w:hAnsi="黑体" w:eastAsia="仿宋_GB2312" w:cs="仿宋_GB2312"/>
          <w:sz w:val="32"/>
          <w:szCs w:val="32"/>
        </w:rPr>
        <w:t>2024</w:t>
      </w:r>
      <w:r>
        <w:rPr>
          <w:rFonts w:hint="eastAsia" w:ascii="黑体" w:hAnsi="黑体" w:eastAsia="黑体"/>
          <w:sz w:val="32"/>
          <w:szCs w:val="32"/>
        </w:rPr>
        <w:t>年单位预算情况说明</w:t>
      </w:r>
    </w:p>
    <w:p>
      <w:pPr>
        <w:jc w:val="center"/>
        <w:rPr>
          <w:rFonts w:ascii="黑体" w:hAnsi="黑体" w:eastAsia="黑体"/>
          <w:sz w:val="32"/>
          <w:szCs w:val="32"/>
        </w:rPr>
      </w:pPr>
    </w:p>
    <w:p>
      <w:pPr>
        <w:ind w:firstLine="640" w:firstLineChars="200"/>
        <w:jc w:val="left"/>
        <w:rPr>
          <w:rFonts w:ascii="黑体" w:hAnsi="黑体" w:eastAsia="黑体"/>
          <w:color w:val="FF0000"/>
          <w:sz w:val="32"/>
          <w:szCs w:val="32"/>
        </w:rPr>
      </w:pPr>
      <w:r>
        <w:rPr>
          <w:rFonts w:hint="eastAsia" w:ascii="黑体" w:hAnsi="黑体" w:eastAsia="黑体"/>
          <w:sz w:val="32"/>
          <w:szCs w:val="32"/>
        </w:rPr>
        <w:t>一、关于海口秀英学校（单位）</w:t>
      </w:r>
      <w:r>
        <w:rPr>
          <w:rFonts w:hint="eastAsia" w:ascii="仿宋_GB2312" w:hAnsi="黑体" w:eastAsia="仿宋_GB2312" w:cs="仿宋_GB2312"/>
          <w:sz w:val="32"/>
          <w:szCs w:val="32"/>
        </w:rPr>
        <w:t>2024</w:t>
      </w:r>
      <w:r>
        <w:rPr>
          <w:rFonts w:hint="eastAsia" w:ascii="黑体" w:hAnsi="黑体" w:eastAsia="黑体"/>
          <w:sz w:val="32"/>
          <w:szCs w:val="32"/>
        </w:rPr>
        <w:t>年财政拨款收支预算情况的总体说明</w:t>
      </w:r>
    </w:p>
    <w:p>
      <w:pPr>
        <w:ind w:firstLine="640" w:firstLineChars="200"/>
        <w:jc w:val="left"/>
        <w:rPr>
          <w:rFonts w:ascii="仿宋_GB2312" w:hAnsi="黑体" w:eastAsia="仿宋_GB2312"/>
          <w:sz w:val="32"/>
          <w:szCs w:val="32"/>
        </w:rPr>
      </w:pPr>
      <w:r>
        <w:rPr>
          <w:rFonts w:hint="eastAsia" w:ascii="黑体" w:hAnsi="黑体" w:eastAsia="黑体"/>
          <w:sz w:val="32"/>
          <w:szCs w:val="32"/>
        </w:rPr>
        <w:t>海口秀英学校</w:t>
      </w:r>
      <w:r>
        <w:rPr>
          <w:rFonts w:hint="eastAsia" w:ascii="仿宋_GB2312" w:hAnsi="黑体" w:eastAsia="仿宋_GB2312"/>
          <w:sz w:val="32"/>
          <w:szCs w:val="32"/>
        </w:rPr>
        <w:t>（单位）</w:t>
      </w:r>
      <w:r>
        <w:rPr>
          <w:rFonts w:hint="eastAsia" w:ascii="仿宋_GB2312" w:hAnsi="黑体" w:eastAsia="仿宋_GB2312" w:cs="仿宋_GB2312"/>
          <w:sz w:val="32"/>
          <w:szCs w:val="32"/>
        </w:rPr>
        <w:t>2024</w:t>
      </w:r>
      <w:r>
        <w:rPr>
          <w:rFonts w:hint="eastAsia" w:ascii="仿宋_GB2312" w:hAnsi="黑体" w:eastAsia="仿宋_GB2312"/>
          <w:sz w:val="32"/>
          <w:szCs w:val="32"/>
        </w:rPr>
        <w:t>年财政拨款收支总预算</w:t>
      </w:r>
      <w:r>
        <w:rPr>
          <w:rFonts w:hint="eastAsia" w:ascii="仿宋_GB2312" w:hAnsi="黑体" w:eastAsia="仿宋_GB2312" w:cs="仿宋_GB2312"/>
          <w:sz w:val="32"/>
          <w:szCs w:val="32"/>
        </w:rPr>
        <w:t>694.9</w:t>
      </w:r>
      <w:r>
        <w:rPr>
          <w:rFonts w:hint="eastAsia" w:ascii="仿宋_GB2312" w:hAnsi="黑体" w:eastAsia="仿宋_GB2312"/>
          <w:sz w:val="32"/>
          <w:szCs w:val="32"/>
        </w:rPr>
        <w:t>万元。其中，收入总计</w:t>
      </w:r>
      <w:r>
        <w:rPr>
          <w:rFonts w:hint="eastAsia" w:ascii="仿宋_GB2312" w:hAnsi="黑体" w:eastAsia="仿宋_GB2312" w:cs="仿宋_GB2312"/>
          <w:sz w:val="32"/>
          <w:szCs w:val="32"/>
        </w:rPr>
        <w:t>180.19</w:t>
      </w:r>
      <w:r>
        <w:rPr>
          <w:rFonts w:hint="eastAsia" w:ascii="仿宋_GB2312" w:hAnsi="黑体" w:eastAsia="仿宋_GB2312"/>
          <w:sz w:val="32"/>
          <w:szCs w:val="32"/>
        </w:rPr>
        <w:t>万元，包括一般公共预算本年收入</w:t>
      </w:r>
      <w:r>
        <w:rPr>
          <w:rFonts w:hint="eastAsia" w:ascii="仿宋_GB2312" w:hAnsi="黑体" w:eastAsia="仿宋_GB2312" w:cs="仿宋_GB2312"/>
          <w:sz w:val="32"/>
          <w:szCs w:val="32"/>
        </w:rPr>
        <w:t>180.19</w:t>
      </w:r>
      <w:r>
        <w:rPr>
          <w:rFonts w:hint="eastAsia" w:ascii="仿宋_GB2312" w:hAnsi="黑体" w:eastAsia="仿宋_GB2312"/>
          <w:sz w:val="32"/>
          <w:szCs w:val="32"/>
        </w:rPr>
        <w:t>万元、上年结转</w:t>
      </w:r>
      <w:r>
        <w:rPr>
          <w:rFonts w:hint="eastAsia" w:ascii="仿宋_GB2312" w:hAnsi="黑体" w:eastAsia="仿宋_GB2312" w:cs="仿宋_GB2312"/>
          <w:sz w:val="32"/>
          <w:szCs w:val="32"/>
        </w:rPr>
        <w:t>0</w:t>
      </w:r>
      <w:r>
        <w:rPr>
          <w:rFonts w:hint="eastAsia" w:ascii="仿宋_GB2312" w:hAnsi="黑体" w:eastAsia="仿宋_GB2312"/>
          <w:sz w:val="32"/>
          <w:szCs w:val="32"/>
        </w:rPr>
        <w:t>万元，政府性基金预算本年收入</w:t>
      </w:r>
      <w:r>
        <w:rPr>
          <w:rFonts w:hint="eastAsia" w:ascii="仿宋_GB2312" w:hAnsi="黑体" w:eastAsia="仿宋_GB2312" w:cs="仿宋_GB2312"/>
          <w:sz w:val="32"/>
          <w:szCs w:val="32"/>
        </w:rPr>
        <w:t>0</w:t>
      </w:r>
      <w:r>
        <w:rPr>
          <w:rFonts w:hint="eastAsia" w:ascii="仿宋_GB2312" w:hAnsi="黑体" w:eastAsia="仿宋_GB2312"/>
          <w:sz w:val="32"/>
          <w:szCs w:val="32"/>
        </w:rPr>
        <w:t>万元、上年结转</w:t>
      </w:r>
      <w:r>
        <w:rPr>
          <w:rFonts w:hint="eastAsia" w:ascii="仿宋_GB2312" w:hAnsi="黑体" w:eastAsia="仿宋_GB2312" w:cs="仿宋_GB2312"/>
          <w:sz w:val="32"/>
          <w:szCs w:val="32"/>
        </w:rPr>
        <w:t>0</w:t>
      </w:r>
      <w:r>
        <w:rPr>
          <w:rFonts w:hint="eastAsia" w:ascii="仿宋_GB2312" w:hAnsi="黑体" w:eastAsia="仿宋_GB2312"/>
          <w:sz w:val="32"/>
          <w:szCs w:val="32"/>
        </w:rPr>
        <w:t>万元；支出总计</w:t>
      </w:r>
      <w:r>
        <w:rPr>
          <w:rFonts w:hint="eastAsia" w:ascii="仿宋_GB2312" w:hAnsi="黑体" w:eastAsia="仿宋_GB2312" w:cs="仿宋_GB2312"/>
          <w:sz w:val="32"/>
          <w:szCs w:val="32"/>
        </w:rPr>
        <w:t>180.19</w:t>
      </w:r>
      <w:r>
        <w:rPr>
          <w:rFonts w:hint="eastAsia" w:ascii="仿宋_GB2312" w:hAnsi="黑体" w:eastAsia="仿宋_GB2312"/>
          <w:sz w:val="32"/>
          <w:szCs w:val="32"/>
        </w:rPr>
        <w:t>万元，包括教育支出</w:t>
      </w:r>
      <w:r>
        <w:rPr>
          <w:rFonts w:hint="eastAsia" w:ascii="仿宋_GB2312" w:hAnsi="黑体" w:eastAsia="仿宋_GB2312" w:cs="仿宋_GB2312"/>
          <w:sz w:val="32"/>
          <w:szCs w:val="32"/>
        </w:rPr>
        <w:t>123.12</w:t>
      </w:r>
      <w:r>
        <w:rPr>
          <w:rFonts w:hint="eastAsia" w:ascii="仿宋_GB2312" w:hAnsi="黑体" w:eastAsia="仿宋_GB2312"/>
          <w:sz w:val="32"/>
          <w:szCs w:val="32"/>
        </w:rPr>
        <w:t>万元、社会保障和就业支出</w:t>
      </w:r>
      <w:r>
        <w:rPr>
          <w:rFonts w:hint="eastAsia" w:ascii="仿宋_GB2312" w:hAnsi="黑体" w:eastAsia="仿宋_GB2312" w:cs="仿宋_GB2312"/>
          <w:sz w:val="32"/>
          <w:szCs w:val="32"/>
        </w:rPr>
        <w:t>24.90</w:t>
      </w:r>
      <w:r>
        <w:rPr>
          <w:rFonts w:hint="eastAsia" w:ascii="仿宋_GB2312" w:hAnsi="黑体" w:eastAsia="仿宋_GB2312"/>
          <w:sz w:val="32"/>
          <w:szCs w:val="32"/>
        </w:rPr>
        <w:t>万元、卫生健康支出</w:t>
      </w:r>
      <w:r>
        <w:rPr>
          <w:rFonts w:hint="eastAsia" w:ascii="仿宋_GB2312" w:hAnsi="黑体" w:eastAsia="仿宋_GB2312" w:cs="仿宋_GB2312"/>
          <w:sz w:val="32"/>
          <w:szCs w:val="32"/>
        </w:rPr>
        <w:t>19.13</w:t>
      </w:r>
      <w:r>
        <w:rPr>
          <w:rFonts w:hint="eastAsia" w:ascii="仿宋_GB2312" w:hAnsi="黑体" w:eastAsia="仿宋_GB2312"/>
          <w:sz w:val="32"/>
          <w:szCs w:val="32"/>
        </w:rPr>
        <w:t>万元、住房保障支出13.04，结转下年</w:t>
      </w:r>
      <w:r>
        <w:rPr>
          <w:rFonts w:hint="eastAsia" w:ascii="仿宋_GB2312" w:hAnsi="黑体" w:eastAsia="仿宋_GB2312" w:cs="仿宋_GB2312"/>
          <w:sz w:val="32"/>
          <w:szCs w:val="32"/>
        </w:rPr>
        <w:t>0</w:t>
      </w:r>
      <w:r>
        <w:rPr>
          <w:rFonts w:hint="eastAsia" w:ascii="仿宋_GB2312" w:hAnsi="黑体" w:eastAsia="仿宋_GB2312"/>
          <w:sz w:val="32"/>
          <w:szCs w:val="32"/>
        </w:rPr>
        <w:t>万元。</w:t>
      </w:r>
    </w:p>
    <w:p>
      <w:pPr>
        <w:ind w:firstLine="640"/>
        <w:jc w:val="left"/>
        <w:rPr>
          <w:rFonts w:ascii="黑体" w:hAnsi="黑体" w:eastAsia="黑体"/>
          <w:color w:val="FF0000"/>
          <w:sz w:val="32"/>
          <w:szCs w:val="32"/>
        </w:rPr>
      </w:pPr>
      <w:r>
        <w:rPr>
          <w:rFonts w:hint="eastAsia" w:ascii="黑体" w:hAnsi="黑体" w:eastAsia="黑体"/>
          <w:sz w:val="32"/>
          <w:szCs w:val="32"/>
        </w:rPr>
        <w:t>二、关于海口秀英学校（单位）</w:t>
      </w:r>
      <w:r>
        <w:rPr>
          <w:rFonts w:hint="eastAsia" w:ascii="仿宋_GB2312" w:hAnsi="黑体" w:eastAsia="仿宋_GB2312" w:cs="仿宋_GB2312"/>
          <w:sz w:val="32"/>
          <w:szCs w:val="32"/>
        </w:rPr>
        <w:t>2024</w:t>
      </w:r>
      <w:r>
        <w:rPr>
          <w:rFonts w:hint="eastAsia" w:ascii="黑体" w:hAnsi="黑体" w:eastAsia="黑体"/>
          <w:sz w:val="32"/>
          <w:szCs w:val="32"/>
        </w:rPr>
        <w:t>年一般公共预算当年拨款情况说明</w:t>
      </w:r>
    </w:p>
    <w:p>
      <w:pPr>
        <w:ind w:firstLine="640"/>
        <w:jc w:val="left"/>
        <w:rPr>
          <w:rFonts w:ascii="楷体" w:hAnsi="楷体" w:eastAsia="楷体"/>
          <w:sz w:val="32"/>
          <w:szCs w:val="32"/>
        </w:rPr>
      </w:pPr>
      <w:r>
        <w:rPr>
          <w:rFonts w:hint="eastAsia" w:ascii="楷体" w:hAnsi="楷体" w:eastAsia="楷体"/>
          <w:sz w:val="32"/>
          <w:szCs w:val="32"/>
        </w:rPr>
        <w:t>（一）一般公共预算当年规模变化情况</w:t>
      </w:r>
    </w:p>
    <w:p>
      <w:pPr>
        <w:ind w:firstLine="640" w:firstLineChars="200"/>
        <w:rPr>
          <w:rFonts w:ascii="仿宋_GB2312" w:hAnsi="黑体" w:eastAsia="仿宋_GB2312"/>
          <w:sz w:val="32"/>
          <w:szCs w:val="32"/>
        </w:rPr>
      </w:pPr>
      <w:r>
        <w:rPr>
          <w:rFonts w:hint="eastAsia" w:ascii="仿宋_GB2312" w:hAnsi="黑体" w:eastAsia="仿宋_GB2312"/>
          <w:sz w:val="32"/>
          <w:szCs w:val="32"/>
        </w:rPr>
        <w:t>海口秀英学校（单位）</w:t>
      </w:r>
      <w:r>
        <w:rPr>
          <w:rFonts w:hint="eastAsia" w:ascii="仿宋_GB2312" w:hAnsi="黑体" w:eastAsia="仿宋_GB2312" w:cs="仿宋_GB2312"/>
          <w:sz w:val="32"/>
          <w:szCs w:val="32"/>
        </w:rPr>
        <w:t>2024</w:t>
      </w:r>
      <w:r>
        <w:rPr>
          <w:rFonts w:hint="eastAsia" w:ascii="仿宋_GB2312" w:hAnsi="黑体" w:eastAsia="仿宋_GB2312"/>
          <w:sz w:val="32"/>
          <w:szCs w:val="32"/>
        </w:rPr>
        <w:t>年一般公共预算当年拨款</w:t>
      </w:r>
      <w:r>
        <w:rPr>
          <w:rFonts w:hint="eastAsia" w:ascii="仿宋_GB2312" w:hAnsi="黑体" w:eastAsia="仿宋_GB2312" w:cs="仿宋_GB2312"/>
          <w:sz w:val="32"/>
          <w:szCs w:val="32"/>
        </w:rPr>
        <w:t>180.19</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增加22.96</w:t>
      </w:r>
      <w:r>
        <w:rPr>
          <w:rFonts w:hint="eastAsia" w:ascii="仿宋_GB2312" w:hAnsi="黑体" w:eastAsia="仿宋_GB2312"/>
          <w:sz w:val="32"/>
          <w:szCs w:val="32"/>
        </w:rPr>
        <w:t>万元，主要是人员每年的正常晋升工资；增加了新入编人员；增加了维修（护）费和设备购置及基础设施建设（质保金）款项。</w:t>
      </w:r>
    </w:p>
    <w:p>
      <w:pPr>
        <w:ind w:firstLine="640"/>
        <w:jc w:val="left"/>
        <w:rPr>
          <w:rFonts w:ascii="楷体" w:hAnsi="楷体" w:eastAsia="楷体"/>
          <w:sz w:val="32"/>
          <w:szCs w:val="32"/>
        </w:rPr>
      </w:pPr>
      <w:r>
        <w:rPr>
          <w:rFonts w:hint="eastAsia" w:ascii="楷体" w:hAnsi="楷体" w:eastAsia="楷体"/>
          <w:sz w:val="32"/>
          <w:szCs w:val="32"/>
        </w:rPr>
        <w:t>（二）一般公共预算当年拨款结构情况</w:t>
      </w:r>
    </w:p>
    <w:p>
      <w:pPr>
        <w:ind w:firstLine="800" w:firstLineChars="250"/>
        <w:rPr>
          <w:rFonts w:ascii="仿宋_GB2312" w:hAnsi="黑体" w:eastAsia="仿宋_GB2312"/>
          <w:sz w:val="32"/>
          <w:szCs w:val="32"/>
        </w:rPr>
      </w:pPr>
      <w:r>
        <w:rPr>
          <w:rFonts w:hint="eastAsia" w:ascii="仿宋_GB2312" w:hAnsi="黑体" w:eastAsia="仿宋_GB2312" w:cs="仿宋_GB2312"/>
          <w:sz w:val="32"/>
          <w:szCs w:val="32"/>
        </w:rPr>
        <w:t>教育（类）支出123.12</w:t>
      </w:r>
      <w:r>
        <w:rPr>
          <w:rFonts w:hint="eastAsia" w:ascii="仿宋_GB2312" w:hAnsi="黑体" w:eastAsia="仿宋_GB2312"/>
          <w:sz w:val="32"/>
          <w:szCs w:val="32"/>
        </w:rPr>
        <w:t>万元，占</w:t>
      </w:r>
      <w:r>
        <w:rPr>
          <w:rFonts w:hint="eastAsia" w:ascii="仿宋_GB2312" w:hAnsi="黑体" w:eastAsia="仿宋_GB2312" w:cs="仿宋_GB2312"/>
          <w:sz w:val="32"/>
          <w:szCs w:val="32"/>
        </w:rPr>
        <w:t>76.51</w:t>
      </w:r>
      <w:r>
        <w:rPr>
          <w:rFonts w:hint="eastAsia" w:ascii="仿宋_GB2312" w:hAnsi="黑体" w:eastAsia="仿宋_GB2312"/>
          <w:sz w:val="32"/>
          <w:szCs w:val="32"/>
        </w:rPr>
        <w:t>%；社会保障和就业（类）</w:t>
      </w:r>
      <w:r>
        <w:rPr>
          <w:rFonts w:hint="eastAsia" w:ascii="仿宋_GB2312" w:hAnsi="黑体" w:eastAsia="仿宋_GB2312" w:cs="仿宋_GB2312"/>
          <w:sz w:val="32"/>
          <w:szCs w:val="32"/>
        </w:rPr>
        <w:t>支出24.90</w:t>
      </w:r>
      <w:r>
        <w:rPr>
          <w:rFonts w:hint="eastAsia" w:ascii="仿宋_GB2312" w:hAnsi="黑体" w:eastAsia="仿宋_GB2312"/>
          <w:sz w:val="32"/>
          <w:szCs w:val="32"/>
        </w:rPr>
        <w:t>万元，占</w:t>
      </w:r>
      <w:r>
        <w:rPr>
          <w:rFonts w:hint="eastAsia" w:ascii="仿宋_GB2312" w:hAnsi="黑体" w:eastAsia="仿宋_GB2312" w:cs="仿宋_GB2312"/>
          <w:sz w:val="32"/>
          <w:szCs w:val="32"/>
        </w:rPr>
        <w:t>9.81</w:t>
      </w:r>
      <w:r>
        <w:rPr>
          <w:rFonts w:hint="eastAsia" w:ascii="仿宋_GB2312" w:hAnsi="黑体" w:eastAsia="仿宋_GB2312"/>
          <w:sz w:val="32"/>
          <w:szCs w:val="32"/>
        </w:rPr>
        <w:t>%；卫生健康（类）</w:t>
      </w:r>
      <w:r>
        <w:rPr>
          <w:rFonts w:hint="eastAsia" w:ascii="仿宋_GB2312" w:hAnsi="黑体" w:eastAsia="仿宋_GB2312" w:cs="仿宋_GB2312"/>
          <w:sz w:val="32"/>
          <w:szCs w:val="32"/>
        </w:rPr>
        <w:t>支出19.13</w:t>
      </w:r>
      <w:r>
        <w:rPr>
          <w:rFonts w:hint="eastAsia" w:ascii="仿宋_GB2312" w:hAnsi="黑体" w:eastAsia="仿宋_GB2312"/>
          <w:sz w:val="32"/>
          <w:szCs w:val="32"/>
        </w:rPr>
        <w:t>万元，占</w:t>
      </w:r>
      <w:r>
        <w:rPr>
          <w:rFonts w:hint="eastAsia" w:ascii="仿宋_GB2312" w:hAnsi="黑体" w:eastAsia="仿宋_GB2312" w:cs="仿宋_GB2312"/>
          <w:sz w:val="32"/>
          <w:szCs w:val="32"/>
        </w:rPr>
        <w:t>8.21</w:t>
      </w:r>
      <w:r>
        <w:rPr>
          <w:rFonts w:hint="eastAsia" w:ascii="仿宋_GB2312" w:hAnsi="黑体" w:eastAsia="仿宋_GB2312"/>
          <w:sz w:val="32"/>
          <w:szCs w:val="32"/>
        </w:rPr>
        <w:t>%；住房保障（类）</w:t>
      </w:r>
      <w:r>
        <w:rPr>
          <w:rFonts w:hint="eastAsia" w:ascii="仿宋_GB2312" w:hAnsi="黑体" w:eastAsia="仿宋_GB2312" w:cs="仿宋_GB2312"/>
          <w:sz w:val="32"/>
          <w:szCs w:val="32"/>
        </w:rPr>
        <w:t>支出13.04</w:t>
      </w:r>
      <w:r>
        <w:rPr>
          <w:rFonts w:hint="eastAsia" w:ascii="仿宋_GB2312" w:hAnsi="黑体" w:eastAsia="仿宋_GB2312"/>
          <w:sz w:val="32"/>
          <w:szCs w:val="32"/>
        </w:rPr>
        <w:t>万元，占</w:t>
      </w:r>
      <w:r>
        <w:rPr>
          <w:rFonts w:hint="eastAsia" w:ascii="仿宋_GB2312" w:hAnsi="黑体" w:eastAsia="仿宋_GB2312" w:cs="仿宋_GB2312"/>
          <w:sz w:val="32"/>
          <w:szCs w:val="32"/>
        </w:rPr>
        <w:t>5.47</w:t>
      </w:r>
      <w:r>
        <w:rPr>
          <w:rFonts w:hint="eastAsia" w:ascii="仿宋_GB2312" w:hAnsi="黑体" w:eastAsia="仿宋_GB2312"/>
          <w:sz w:val="32"/>
          <w:szCs w:val="32"/>
        </w:rPr>
        <w:t>%。</w:t>
      </w:r>
    </w:p>
    <w:p>
      <w:pPr>
        <w:ind w:firstLine="640"/>
        <w:jc w:val="left"/>
        <w:rPr>
          <w:rFonts w:ascii="楷体" w:hAnsi="楷体" w:eastAsia="楷体"/>
          <w:sz w:val="32"/>
          <w:szCs w:val="32"/>
        </w:rPr>
      </w:pPr>
      <w:r>
        <w:rPr>
          <w:rFonts w:hint="eastAsia" w:ascii="楷体" w:hAnsi="楷体" w:eastAsia="楷体"/>
          <w:sz w:val="32"/>
          <w:szCs w:val="32"/>
        </w:rPr>
        <w:t>（三）一般公共预算当年拨款具体使用情况。</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1.教育支出（类）普通教育（款）小学教育（项）2024</w:t>
      </w:r>
      <w:r>
        <w:rPr>
          <w:rFonts w:hint="eastAsia" w:ascii="仿宋_GB2312" w:hAnsi="黑体" w:eastAsia="仿宋_GB2312"/>
          <w:sz w:val="32"/>
          <w:szCs w:val="32"/>
        </w:rPr>
        <w:t>年预算数为</w:t>
      </w:r>
      <w:r>
        <w:rPr>
          <w:rFonts w:hint="eastAsia" w:ascii="仿宋_GB2312" w:hAnsi="黑体" w:eastAsia="仿宋_GB2312" w:cs="仿宋_GB2312"/>
          <w:sz w:val="32"/>
          <w:szCs w:val="32"/>
        </w:rPr>
        <w:t>123.13</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增加14.75</w:t>
      </w:r>
      <w:r>
        <w:rPr>
          <w:rFonts w:hint="eastAsia" w:ascii="仿宋_GB2312" w:hAnsi="黑体" w:eastAsia="仿宋_GB2312"/>
          <w:sz w:val="32"/>
          <w:szCs w:val="32"/>
        </w:rPr>
        <w:t>万元，主要是人员每年正常晋升及新增人员的经费提高，增加维修（护）费和设备购置、基础设施建设（质保金）款项。</w:t>
      </w:r>
    </w:p>
    <w:p>
      <w:pPr>
        <w:ind w:firstLine="640" w:firstLineChars="200"/>
        <w:rPr>
          <w:rFonts w:ascii="仿宋_GB2312" w:hAnsi="黑体" w:eastAsia="仿宋_GB2312"/>
          <w:sz w:val="32"/>
          <w:szCs w:val="32"/>
        </w:rPr>
      </w:pPr>
      <w:r>
        <w:rPr>
          <w:rFonts w:hint="eastAsia" w:ascii="仿宋_GB2312" w:hAnsi="黑体" w:eastAsia="仿宋_GB2312"/>
          <w:sz w:val="32"/>
          <w:szCs w:val="32"/>
        </w:rPr>
        <w:t>2.</w:t>
      </w:r>
      <w:r>
        <w:rPr>
          <w:rFonts w:hint="eastAsia" w:ascii="仿宋_GB2312" w:hAnsi="黑体" w:eastAsia="仿宋_GB2312" w:cs="仿宋_GB2312"/>
          <w:sz w:val="32"/>
          <w:szCs w:val="32"/>
        </w:rPr>
        <w:t xml:space="preserve"> </w:t>
      </w:r>
      <w:r>
        <w:rPr>
          <w:rFonts w:hint="eastAsia" w:ascii="仿宋_GB2312" w:hAnsi="黑体" w:eastAsia="仿宋_GB2312"/>
          <w:sz w:val="32"/>
          <w:szCs w:val="32"/>
        </w:rPr>
        <w:t>社会保障和就业支出</w:t>
      </w:r>
      <w:r>
        <w:rPr>
          <w:rFonts w:hint="eastAsia" w:ascii="仿宋_GB2312" w:hAnsi="黑体" w:eastAsia="仿宋_GB2312" w:cs="仿宋_GB2312"/>
          <w:sz w:val="32"/>
          <w:szCs w:val="32"/>
        </w:rPr>
        <w:t>（类）行政事业单位养老支出（款）机关事业单位基本养老保险缴费支出（项）2024</w:t>
      </w:r>
      <w:r>
        <w:rPr>
          <w:rFonts w:hint="eastAsia" w:ascii="仿宋_GB2312" w:hAnsi="黑体" w:eastAsia="仿宋_GB2312"/>
          <w:sz w:val="32"/>
          <w:szCs w:val="32"/>
        </w:rPr>
        <w:t>年预算数为</w:t>
      </w:r>
      <w:r>
        <w:rPr>
          <w:rFonts w:hint="eastAsia" w:ascii="仿宋_GB2312" w:hAnsi="黑体" w:eastAsia="仿宋_GB2312" w:cs="仿宋_GB2312"/>
          <w:sz w:val="32"/>
          <w:szCs w:val="32"/>
        </w:rPr>
        <w:t>16.60</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增加2.21</w:t>
      </w:r>
      <w:r>
        <w:rPr>
          <w:rFonts w:hint="eastAsia" w:ascii="仿宋_GB2312" w:hAnsi="黑体" w:eastAsia="仿宋_GB2312"/>
          <w:sz w:val="32"/>
          <w:szCs w:val="32"/>
        </w:rPr>
        <w:t>万元，主要是因为人员每年正常晋升及增加了入编人员，</w:t>
      </w:r>
      <w:r>
        <w:rPr>
          <w:rFonts w:hint="eastAsia" w:ascii="仿宋_GB2312" w:hAnsi="黑体" w:eastAsia="仿宋_GB2312" w:cs="仿宋_GB2312"/>
          <w:sz w:val="32"/>
          <w:szCs w:val="32"/>
        </w:rPr>
        <w:t>养老保险缴费相应增加</w:t>
      </w:r>
      <w:r>
        <w:rPr>
          <w:rFonts w:hint="eastAsia" w:ascii="仿宋_GB2312" w:hAnsi="黑体" w:eastAsia="仿宋_GB2312"/>
          <w:sz w:val="32"/>
          <w:szCs w:val="32"/>
        </w:rPr>
        <w:t>。</w:t>
      </w:r>
    </w:p>
    <w:p>
      <w:pPr>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3. 社会保障和就业支出（类）行政事业单位养老支出（款）机关事业单位职业年金缴费支出（项）2024年预算数为8.30万元，比上年预算数增加1.11万元，主要是因为</w:t>
      </w:r>
      <w:r>
        <w:rPr>
          <w:rFonts w:hint="eastAsia" w:ascii="仿宋_GB2312" w:hAnsi="黑体" w:eastAsia="仿宋_GB2312"/>
          <w:sz w:val="32"/>
          <w:szCs w:val="32"/>
        </w:rPr>
        <w:t>人员每年正常晋升及增加了入编人员，</w:t>
      </w:r>
      <w:r>
        <w:rPr>
          <w:rFonts w:hint="eastAsia" w:ascii="仿宋_GB2312" w:hAnsi="黑体" w:eastAsia="仿宋_GB2312" w:cs="仿宋_GB2312"/>
          <w:sz w:val="32"/>
          <w:szCs w:val="32"/>
        </w:rPr>
        <w:t>机关事业单位职业年金缴费相应增加。</w:t>
      </w:r>
    </w:p>
    <w:p>
      <w:pPr>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4.卫生健康支出（类）行政事业单位医疗（款）事业单位医疗（项）2024年预算数为11.42万元，比上年预算数增加1.5万元，主要是因为</w:t>
      </w:r>
      <w:r>
        <w:rPr>
          <w:rFonts w:hint="eastAsia" w:ascii="仿宋_GB2312" w:hAnsi="黑体" w:eastAsia="仿宋_GB2312"/>
          <w:sz w:val="32"/>
          <w:szCs w:val="32"/>
        </w:rPr>
        <w:t>人员每年正常晋升及增加了入编人员</w:t>
      </w:r>
      <w:r>
        <w:rPr>
          <w:rFonts w:hint="eastAsia" w:ascii="仿宋_GB2312" w:hAnsi="黑体" w:eastAsia="仿宋_GB2312" w:cs="仿宋_GB2312"/>
          <w:sz w:val="32"/>
          <w:szCs w:val="32"/>
        </w:rPr>
        <w:t>，缴费基数相应提高。</w:t>
      </w:r>
    </w:p>
    <w:p>
      <w:pPr>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5. 卫生健康支出（类）行政事业单位医疗（款）其他行政事业单位医疗支出（项）2024年预算数为7.71万元，比上年预算数增加1.18万元，主要是因为</w:t>
      </w:r>
      <w:r>
        <w:rPr>
          <w:rFonts w:hint="eastAsia" w:ascii="仿宋_GB2312" w:hAnsi="黑体" w:eastAsia="仿宋_GB2312"/>
          <w:sz w:val="32"/>
          <w:szCs w:val="32"/>
        </w:rPr>
        <w:t>人员每年正常晋升及增加了入编人员</w:t>
      </w:r>
      <w:r>
        <w:rPr>
          <w:rFonts w:hint="eastAsia" w:ascii="仿宋_GB2312" w:hAnsi="黑体" w:eastAsia="仿宋_GB2312" w:cs="仿宋_GB2312"/>
          <w:sz w:val="32"/>
          <w:szCs w:val="32"/>
        </w:rPr>
        <w:t>，缴费基数相应提高。</w:t>
      </w:r>
    </w:p>
    <w:p>
      <w:pPr>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6.住房保障支出（类）住房改革支出（款）住房公积金（项）2024年预算数为13.04万元，比上年预算数增加2.22万元，主要是因为</w:t>
      </w:r>
      <w:r>
        <w:rPr>
          <w:rFonts w:hint="eastAsia" w:ascii="仿宋_GB2312" w:hAnsi="黑体" w:eastAsia="仿宋_GB2312"/>
          <w:sz w:val="32"/>
          <w:szCs w:val="32"/>
        </w:rPr>
        <w:t>人员每年正常晋升及增加了入编人员</w:t>
      </w:r>
      <w:r>
        <w:rPr>
          <w:rFonts w:hint="eastAsia" w:ascii="仿宋_GB2312" w:hAnsi="黑体" w:eastAsia="仿宋_GB2312" w:cs="仿宋_GB2312"/>
          <w:sz w:val="32"/>
          <w:szCs w:val="32"/>
        </w:rPr>
        <w:t>，缴费基数相应提高。</w:t>
      </w:r>
    </w:p>
    <w:p>
      <w:pPr>
        <w:ind w:firstLine="640"/>
        <w:rPr>
          <w:rFonts w:ascii="黑体" w:hAnsi="黑体" w:eastAsia="黑体"/>
          <w:sz w:val="32"/>
          <w:szCs w:val="32"/>
        </w:rPr>
      </w:pPr>
      <w:r>
        <w:rPr>
          <w:rFonts w:hint="eastAsia" w:ascii="黑体" w:hAnsi="黑体" w:eastAsia="黑体"/>
          <w:sz w:val="32"/>
          <w:szCs w:val="32"/>
        </w:rPr>
        <w:t>三、关于海口秀英学校（单位）2024年一般公共预算基本支出情况说明</w:t>
      </w:r>
    </w:p>
    <w:p>
      <w:pPr>
        <w:ind w:firstLine="640" w:firstLineChars="200"/>
        <w:rPr>
          <w:rFonts w:ascii="仿宋_GB2312" w:hAnsi="黑体" w:eastAsia="仿宋_GB2312"/>
          <w:sz w:val="32"/>
          <w:szCs w:val="32"/>
        </w:rPr>
      </w:pPr>
      <w:r>
        <w:rPr>
          <w:rFonts w:hint="eastAsia" w:ascii="仿宋_GB2312" w:hAnsi="黑体" w:eastAsia="仿宋_GB2312"/>
          <w:sz w:val="32"/>
          <w:szCs w:val="32"/>
        </w:rPr>
        <w:t>海口海口秀英学校2024年一般公共预算基本支出为180.19万元，其中：</w:t>
      </w:r>
    </w:p>
    <w:p>
      <w:pPr>
        <w:ind w:firstLine="640" w:firstLineChars="200"/>
        <w:rPr>
          <w:rFonts w:ascii="仿宋_GB2312" w:hAnsi="黑体" w:eastAsia="仿宋_GB2312"/>
          <w:sz w:val="32"/>
          <w:szCs w:val="32"/>
        </w:rPr>
      </w:pPr>
      <w:r>
        <w:rPr>
          <w:rFonts w:hint="eastAsia" w:ascii="仿宋_GB2312" w:hAnsi="黑体" w:eastAsia="仿宋_GB2312"/>
          <w:sz w:val="32"/>
          <w:szCs w:val="32"/>
        </w:rPr>
        <w:t>人员经费173.45万元，主要包括：基本工资、津贴补贴、绩效工资、机关事业单位基本养老保险缴费、职业年金缴费、职工基本医疗保险缴费、公务员医疗补助缴费、其他社会保障缴费、住房公积金、医疗费、其他工资福利支出、邮电费、医疗费补助、奖励金。</w:t>
      </w:r>
    </w:p>
    <w:p>
      <w:pPr>
        <w:ind w:firstLine="640" w:firstLineChars="200"/>
        <w:rPr>
          <w:rFonts w:ascii="仿宋_GB2312" w:hAnsi="黑体" w:eastAsia="仿宋_GB2312"/>
          <w:sz w:val="32"/>
          <w:szCs w:val="32"/>
        </w:rPr>
      </w:pPr>
      <w:r>
        <w:rPr>
          <w:rFonts w:hint="eastAsia" w:ascii="仿宋_GB2312" w:hAnsi="黑体" w:eastAsia="仿宋_GB2312"/>
          <w:sz w:val="32"/>
          <w:szCs w:val="32"/>
        </w:rPr>
        <w:t>公用经费</w:t>
      </w:r>
      <w:r>
        <w:rPr>
          <w:rFonts w:hint="eastAsia" w:ascii="仿宋_GB2312" w:hAnsi="黑体" w:eastAsia="仿宋_GB2312" w:cs="仿宋_GB2312"/>
          <w:sz w:val="32"/>
          <w:szCs w:val="32"/>
        </w:rPr>
        <w:t>6.74</w:t>
      </w:r>
      <w:r>
        <w:rPr>
          <w:rFonts w:hint="eastAsia" w:ascii="仿宋_GB2312" w:hAnsi="黑体" w:eastAsia="仿宋_GB2312"/>
          <w:sz w:val="32"/>
          <w:szCs w:val="32"/>
        </w:rPr>
        <w:t>万元，主要包括：其他社会保障缴费、其他工资福利支出、办公费、培训费、工会经费、其他商品和服务支出、其他对个人和家庭的补助。</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四、海口秀英学校（单位）2024</w:t>
      </w:r>
      <w:r>
        <w:rPr>
          <w:rFonts w:ascii="黑体" w:hAnsi="黑体" w:eastAsia="黑体" w:cs="Times New Roman"/>
          <w:sz w:val="32"/>
          <w:shd w:val="clear" w:color="auto" w:fill="FFFFFF"/>
        </w:rPr>
        <w:t>年“三公”经费预算情况</w:t>
      </w:r>
      <w:r>
        <w:rPr>
          <w:rFonts w:hint="eastAsia" w:ascii="黑体" w:hAnsi="黑体" w:eastAsia="黑体" w:cs="Times New Roman"/>
          <w:sz w:val="32"/>
          <w:shd w:val="clear" w:color="auto" w:fill="FFFFFF"/>
        </w:rPr>
        <w:t>说明</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（一）海口秀英学校（单位）</w:t>
      </w:r>
      <w:r>
        <w:rPr>
          <w:rFonts w:hint="eastAsia" w:ascii="仿宋_GB2312" w:hAnsi="黑体" w:eastAsia="仿宋_GB2312" w:cs="仿宋_GB2312"/>
          <w:sz w:val="32"/>
          <w:szCs w:val="32"/>
        </w:rPr>
        <w:t>2024</w:t>
      </w:r>
      <w:r>
        <w:rPr>
          <w:rFonts w:hint="eastAsia" w:ascii="仿宋_GB2312" w:hAnsi="黑体" w:eastAsia="仿宋_GB2312"/>
          <w:sz w:val="32"/>
          <w:szCs w:val="32"/>
        </w:rPr>
        <w:t>年一般公共预算“三公”经费预算数为</w:t>
      </w:r>
      <w:r>
        <w:rPr>
          <w:rFonts w:hint="eastAsia" w:ascii="仿宋_GB2312" w:hAnsi="黑体" w:eastAsia="仿宋_GB2312" w:cs="仿宋_GB2312"/>
          <w:sz w:val="32"/>
          <w:szCs w:val="32"/>
        </w:rPr>
        <w:t>0</w:t>
      </w:r>
      <w:r>
        <w:rPr>
          <w:rFonts w:hint="eastAsia" w:ascii="仿宋_GB2312" w:hAnsi="黑体" w:eastAsia="仿宋_GB2312"/>
          <w:sz w:val="32"/>
          <w:szCs w:val="32"/>
        </w:rPr>
        <w:t>万元，其中：</w:t>
      </w:r>
    </w:p>
    <w:p>
      <w:pPr>
        <w:ind w:firstLine="630"/>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因公出国（境）经费</w:t>
      </w:r>
      <w:r>
        <w:rPr>
          <w:rFonts w:hint="eastAsia" w:ascii="仿宋_GB2312" w:hAnsi="黑体" w:eastAsia="仿宋_GB2312" w:cs="仿宋_GB2312"/>
          <w:sz w:val="32"/>
          <w:szCs w:val="32"/>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w:t>
      </w:r>
      <w:r>
        <w:rPr>
          <w:rFonts w:ascii="Times New Roman" w:hAnsi="Times New Roman" w:eastAsia="仿宋_GB2312" w:cs="Times New Roman"/>
          <w:sz w:val="32"/>
          <w:shd w:val="clear" w:color="auto" w:fill="FFFFFF"/>
        </w:rPr>
        <w:t>公务用车购置及运行费</w:t>
      </w:r>
      <w:r>
        <w:rPr>
          <w:rFonts w:hint="eastAsia" w:ascii="仿宋_GB2312" w:hAnsi="黑体" w:eastAsia="仿宋_GB2312" w:cs="仿宋_GB2312"/>
          <w:sz w:val="32"/>
          <w:szCs w:val="32"/>
        </w:rPr>
        <w:t>0</w:t>
      </w:r>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w:t>
      </w:r>
      <w:r>
        <w:rPr>
          <w:rFonts w:hint="eastAsia" w:ascii="Times New Roman" w:hAnsi="Times New Roman" w:eastAsia="仿宋_GB2312" w:cs="Times New Roman"/>
          <w:sz w:val="32"/>
          <w:shd w:val="clear" w:color="auto" w:fill="FFFFFF"/>
        </w:rPr>
        <w:t>维护</w:t>
      </w:r>
      <w:r>
        <w:rPr>
          <w:rFonts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。公务车保有量</w:t>
      </w:r>
      <w:r>
        <w:rPr>
          <w:rFonts w:hint="eastAsia" w:ascii="仿宋_GB2312" w:hAnsi="黑体" w:eastAsia="仿宋_GB2312" w:cs="仿宋_GB2312"/>
          <w:sz w:val="32"/>
          <w:szCs w:val="32"/>
        </w:rPr>
        <w:t>0辆，计划购置0辆</w:t>
      </w:r>
      <w:r>
        <w:rPr>
          <w:rFonts w:hint="eastAsia" w:ascii="Times New Roman" w:hAnsi="Times New Roman" w:eastAsia="仿宋_GB2312" w:cs="Times New Roman"/>
          <w:sz w:val="32"/>
          <w:shd w:val="clear" w:color="auto" w:fill="FFFFFF"/>
        </w:rPr>
        <w:t>；</w:t>
      </w:r>
      <w:r>
        <w:rPr>
          <w:rFonts w:ascii="仿宋_GB2312" w:hAnsi="黑体" w:eastAsia="仿宋_GB2312" w:cs="Times New Roman"/>
          <w:sz w:val="32"/>
          <w:szCs w:val="32"/>
        </w:rPr>
        <w:t>公务接待费</w:t>
      </w:r>
      <w:r>
        <w:rPr>
          <w:rFonts w:hint="eastAsia" w:ascii="仿宋_GB2312" w:hAnsi="黑体" w:eastAsia="仿宋_GB2312" w:cs="仿宋_GB2312"/>
          <w:sz w:val="32"/>
          <w:szCs w:val="32"/>
        </w:rPr>
        <w:t>0</w:t>
      </w:r>
      <w:r>
        <w:rPr>
          <w:rFonts w:ascii="Times New Roman" w:hAnsi="Times New Roman" w:eastAsia="仿宋_GB2312" w:cs="Times New Roman"/>
          <w:sz w:val="32"/>
          <w:shd w:val="clear" w:color="auto" w:fill="FFFFFF"/>
        </w:rPr>
        <w:t>万元，与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（二）海口秀英学校（单位）2024年政府性基金预算“三公”经费预算数为</w:t>
      </w:r>
      <w:r>
        <w:rPr>
          <w:rFonts w:hint="eastAsia" w:ascii="仿宋_GB2312" w:hAnsi="黑体" w:eastAsia="仿宋_GB2312" w:cs="仿宋_GB2312"/>
          <w:sz w:val="32"/>
          <w:szCs w:val="32"/>
        </w:rPr>
        <w:t>0</w:t>
      </w:r>
      <w:r>
        <w:rPr>
          <w:rFonts w:hint="eastAsia" w:ascii="仿宋_GB2312" w:hAnsi="黑体" w:eastAsia="仿宋_GB2312"/>
          <w:sz w:val="32"/>
          <w:szCs w:val="32"/>
        </w:rPr>
        <w:t>万元，其中：</w:t>
      </w:r>
    </w:p>
    <w:p>
      <w:pPr>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 xml:space="preserve">    因公出国（境）经费</w:t>
      </w:r>
      <w:r>
        <w:rPr>
          <w:rFonts w:hint="eastAsia" w:ascii="仿宋_GB2312" w:hAnsi="黑体" w:eastAsia="仿宋_GB2312" w:cs="仿宋_GB2312"/>
          <w:sz w:val="32"/>
          <w:szCs w:val="32"/>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年预算持平。公务用车购置及运行费</w:t>
      </w:r>
      <w:r>
        <w:rPr>
          <w:rFonts w:hint="eastAsia" w:ascii="仿宋_GB2312" w:hAnsi="黑体" w:eastAsia="仿宋_GB2312" w:cs="仿宋_GB2312"/>
          <w:sz w:val="32"/>
          <w:szCs w:val="32"/>
        </w:rPr>
        <w:t>0</w:t>
      </w:r>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w:t>
      </w:r>
      <w:r>
        <w:rPr>
          <w:rFonts w:hint="eastAsia" w:ascii="Times New Roman" w:hAnsi="Times New Roman" w:eastAsia="仿宋_GB2312" w:cs="Times New Roman"/>
          <w:sz w:val="32"/>
          <w:shd w:val="clear" w:color="auto" w:fill="FFFFFF"/>
        </w:rPr>
        <w:t>维护</w:t>
      </w:r>
      <w:r>
        <w:rPr>
          <w:rFonts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公务车保有量</w:t>
      </w:r>
      <w:r>
        <w:rPr>
          <w:rFonts w:hint="eastAsia" w:ascii="仿宋_GB2312" w:hAnsi="黑体" w:eastAsia="仿宋_GB2312" w:cs="仿宋_GB2312"/>
          <w:sz w:val="32"/>
          <w:szCs w:val="32"/>
        </w:rPr>
        <w:t>0辆，计划购置0辆</w:t>
      </w:r>
      <w:r>
        <w:rPr>
          <w:rFonts w:hint="eastAsia" w:ascii="Times New Roman" w:hAnsi="Times New Roman" w:eastAsia="仿宋_GB2312" w:cs="Times New Roman"/>
          <w:sz w:val="32"/>
          <w:shd w:val="clear" w:color="auto" w:fill="FFFFFF"/>
        </w:rPr>
        <w:t>。</w:t>
      </w:r>
      <w:r>
        <w:rPr>
          <w:rFonts w:ascii="仿宋_GB2312" w:hAnsi="黑体" w:eastAsia="仿宋_GB2312" w:cs="Times New Roman"/>
          <w:sz w:val="32"/>
          <w:szCs w:val="32"/>
        </w:rPr>
        <w:t>公务接待费</w:t>
      </w:r>
      <w:r>
        <w:rPr>
          <w:rFonts w:hint="eastAsia" w:ascii="仿宋_GB2312" w:hAnsi="黑体" w:eastAsia="仿宋_GB2312" w:cs="仿宋_GB2312"/>
          <w:sz w:val="32"/>
          <w:szCs w:val="32"/>
        </w:rPr>
        <w:t>0</w:t>
      </w:r>
      <w:r>
        <w:rPr>
          <w:rFonts w:ascii="Times New Roman" w:hAnsi="Times New Roman" w:eastAsia="仿宋_GB2312" w:cs="Times New Roman"/>
          <w:sz w:val="32"/>
          <w:shd w:val="clear" w:color="auto" w:fill="FFFFFF"/>
        </w:rPr>
        <w:t>万元，与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五、关于海口秀英学校（单位）</w:t>
      </w:r>
      <w:r>
        <w:rPr>
          <w:rFonts w:hint="eastAsia" w:ascii="仿宋_GB2312" w:hAnsi="黑体" w:eastAsia="仿宋_GB2312"/>
          <w:sz w:val="32"/>
          <w:szCs w:val="32"/>
        </w:rPr>
        <w:t>2024</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政府性基金预算当年拨款情况说明</w:t>
      </w:r>
    </w:p>
    <w:p>
      <w:pPr>
        <w:ind w:firstLine="640"/>
        <w:jc w:val="left"/>
        <w:rPr>
          <w:rFonts w:ascii="楷体" w:hAnsi="楷体" w:eastAsia="楷体"/>
          <w:sz w:val="32"/>
          <w:szCs w:val="32"/>
        </w:rPr>
      </w:pPr>
      <w:r>
        <w:rPr>
          <w:rFonts w:hint="eastAsia" w:ascii="楷体" w:hAnsi="楷体" w:eastAsia="楷体"/>
          <w:sz w:val="32"/>
          <w:szCs w:val="32"/>
        </w:rPr>
        <w:t>（一）政府性基金预算当年规模变化情况</w:t>
      </w:r>
    </w:p>
    <w:p>
      <w:pPr>
        <w:ind w:firstLine="640" w:firstLineChars="200"/>
        <w:rPr>
          <w:rFonts w:ascii="仿宋_GB2312" w:hAnsi="黑体" w:eastAsia="仿宋_GB2312"/>
          <w:sz w:val="32"/>
          <w:szCs w:val="32"/>
        </w:rPr>
      </w:pPr>
      <w:r>
        <w:rPr>
          <w:rFonts w:hint="eastAsia" w:ascii="仿宋_GB2312" w:hAnsi="黑体" w:eastAsia="仿宋_GB2312"/>
          <w:sz w:val="32"/>
          <w:szCs w:val="32"/>
        </w:rPr>
        <w:t>海口秀英学校（单位）</w:t>
      </w:r>
      <w:r>
        <w:rPr>
          <w:rFonts w:hint="eastAsia" w:ascii="仿宋_GB2312" w:hAnsi="黑体" w:eastAsia="仿宋_GB2312" w:cs="仿宋_GB2312"/>
          <w:sz w:val="32"/>
          <w:szCs w:val="32"/>
        </w:rPr>
        <w:t>2024</w:t>
      </w:r>
      <w:r>
        <w:rPr>
          <w:rFonts w:hint="eastAsia" w:ascii="仿宋_GB2312" w:hAnsi="黑体" w:eastAsia="仿宋_GB2312"/>
          <w:sz w:val="32"/>
          <w:szCs w:val="32"/>
        </w:rPr>
        <w:t>年政府性基金预算当年拨款0万元，比上年预算数</w:t>
      </w:r>
      <w:r>
        <w:rPr>
          <w:rFonts w:hint="eastAsia" w:ascii="仿宋_GB2312" w:hAnsi="黑体" w:eastAsia="仿宋_GB2312" w:cs="仿宋_GB2312"/>
          <w:sz w:val="32"/>
          <w:szCs w:val="32"/>
        </w:rPr>
        <w:t>持平</w:t>
      </w:r>
      <w:r>
        <w:rPr>
          <w:rFonts w:hint="eastAsia" w:ascii="仿宋_GB2312" w:hAnsi="黑体" w:eastAsia="仿宋_GB2312"/>
          <w:sz w:val="32"/>
          <w:szCs w:val="32"/>
        </w:rPr>
        <w:t>，主要是我单位2024年无政府性基金预算安排。</w:t>
      </w:r>
    </w:p>
    <w:p>
      <w:pPr>
        <w:ind w:firstLine="640"/>
        <w:jc w:val="left"/>
        <w:rPr>
          <w:rFonts w:ascii="楷体" w:hAnsi="楷体" w:eastAsia="楷体"/>
          <w:sz w:val="32"/>
          <w:szCs w:val="32"/>
        </w:rPr>
      </w:pPr>
      <w:r>
        <w:rPr>
          <w:rFonts w:hint="eastAsia" w:ascii="楷体" w:hAnsi="楷体" w:eastAsia="楷体"/>
          <w:sz w:val="32"/>
          <w:szCs w:val="32"/>
        </w:rPr>
        <w:t>（二）政府性基金预算当年拨款结构情况</w:t>
      </w:r>
    </w:p>
    <w:p>
      <w:pPr>
        <w:ind w:firstLine="800" w:firstLineChars="250"/>
        <w:rPr>
          <w:rFonts w:ascii="仿宋_GB2312" w:hAnsi="黑体" w:eastAsia="仿宋_GB2312"/>
          <w:sz w:val="32"/>
          <w:szCs w:val="32"/>
        </w:rPr>
      </w:pPr>
      <w:r>
        <w:rPr>
          <w:rFonts w:hint="eastAsia" w:ascii="仿宋_GB2312" w:hAnsi="黑体" w:eastAsia="仿宋_GB2312" w:cs="仿宋_GB2312"/>
          <w:sz w:val="32"/>
          <w:szCs w:val="32"/>
        </w:rPr>
        <w:t>我单位无政府性基金预算安排。</w:t>
      </w:r>
    </w:p>
    <w:p>
      <w:pPr>
        <w:ind w:firstLine="640"/>
        <w:jc w:val="left"/>
        <w:rPr>
          <w:rFonts w:ascii="楷体" w:hAnsi="楷体" w:eastAsia="楷体"/>
          <w:sz w:val="32"/>
          <w:szCs w:val="32"/>
        </w:rPr>
      </w:pPr>
      <w:r>
        <w:rPr>
          <w:rFonts w:hint="eastAsia" w:ascii="楷体" w:hAnsi="楷体" w:eastAsia="楷体"/>
          <w:sz w:val="32"/>
          <w:szCs w:val="32"/>
        </w:rPr>
        <w:t>（三）政府性基金预算当年拨款具体使用情况</w:t>
      </w:r>
    </w:p>
    <w:p>
      <w:pPr>
        <w:ind w:firstLine="800" w:firstLineChars="250"/>
        <w:rPr>
          <w:rFonts w:ascii="仿宋_GB2312" w:hAnsi="黑体" w:eastAsia="仿宋_GB2312"/>
          <w:sz w:val="32"/>
          <w:szCs w:val="32"/>
        </w:rPr>
      </w:pPr>
      <w:r>
        <w:rPr>
          <w:rFonts w:hint="eastAsia" w:ascii="仿宋_GB2312" w:hAnsi="黑体" w:eastAsia="仿宋_GB2312" w:cs="仿宋_GB2312"/>
          <w:sz w:val="32"/>
          <w:szCs w:val="32"/>
        </w:rPr>
        <w:t>我单位无政府性基金预算安排。</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六、关于海口秀英学校（单位）</w:t>
      </w:r>
      <w:r>
        <w:rPr>
          <w:rFonts w:hint="eastAsia" w:ascii="仿宋_GB2312" w:hAnsi="黑体" w:eastAsia="仿宋_GB2312"/>
          <w:sz w:val="32"/>
          <w:szCs w:val="32"/>
        </w:rPr>
        <w:t>2024</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收支预算情况的总体说明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按照综合预算原则，海口秀英学校（单位）所有收入和支出均纳入部门预算管理。收入包括：一般公共预算收入</w:t>
      </w:r>
      <w:r>
        <w:rPr>
          <w:rFonts w:hint="eastAsia" w:ascii="仿宋_GB2312" w:hAnsi="黑体" w:eastAsia="仿宋_GB2312"/>
          <w:sz w:val="32"/>
          <w:szCs w:val="32"/>
        </w:rPr>
        <w:t>；支出包括：教育支出、社会保障和就业支出、卫生健康支出、住房保障支出。海口秀英学校</w:t>
      </w:r>
      <w:r>
        <w:rPr>
          <w:rFonts w:hint="eastAsia" w:ascii="仿宋_GB2312" w:hAnsi="黑体" w:eastAsia="仿宋_GB2312" w:cs="仿宋_GB2312"/>
          <w:sz w:val="32"/>
          <w:szCs w:val="32"/>
        </w:rPr>
        <w:t>（单位）2024</w:t>
      </w:r>
      <w:r>
        <w:rPr>
          <w:rFonts w:hint="eastAsia" w:ascii="仿宋_GB2312" w:hAnsi="黑体" w:eastAsia="仿宋_GB2312"/>
          <w:sz w:val="32"/>
          <w:szCs w:val="32"/>
        </w:rPr>
        <w:t>年收支总预算</w:t>
      </w:r>
      <w:r>
        <w:rPr>
          <w:rFonts w:hint="eastAsia" w:ascii="仿宋_GB2312" w:hAnsi="黑体" w:eastAsia="仿宋_GB2312" w:cs="仿宋_GB2312"/>
          <w:sz w:val="32"/>
          <w:szCs w:val="32"/>
        </w:rPr>
        <w:t>180.19</w:t>
      </w:r>
      <w:r>
        <w:rPr>
          <w:rFonts w:hint="eastAsia" w:ascii="仿宋_GB2312" w:hAnsi="黑体" w:eastAsia="仿宋_GB2312"/>
          <w:sz w:val="32"/>
          <w:szCs w:val="32"/>
        </w:rPr>
        <w:t>万元。</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七、关于海口秀英学校（单位）</w:t>
      </w:r>
      <w:r>
        <w:rPr>
          <w:rFonts w:hint="eastAsia" w:ascii="仿宋_GB2312" w:hAnsi="黑体" w:eastAsia="仿宋_GB2312"/>
          <w:sz w:val="32"/>
          <w:szCs w:val="32"/>
        </w:rPr>
        <w:t>2024</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收入预算情况说明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海口秀英学校（单位）2024</w:t>
      </w:r>
      <w:r>
        <w:rPr>
          <w:rFonts w:hint="eastAsia" w:ascii="仿宋_GB2312" w:hAnsi="黑体" w:eastAsia="仿宋_GB2312"/>
          <w:sz w:val="32"/>
          <w:szCs w:val="32"/>
        </w:rPr>
        <w:t>年收入预算</w:t>
      </w:r>
      <w:r>
        <w:rPr>
          <w:rFonts w:hint="eastAsia" w:ascii="仿宋_GB2312" w:hAnsi="黑体" w:eastAsia="仿宋_GB2312" w:cs="仿宋_GB2312"/>
          <w:sz w:val="32"/>
          <w:szCs w:val="32"/>
        </w:rPr>
        <w:t>180.19</w:t>
      </w:r>
      <w:r>
        <w:rPr>
          <w:rFonts w:hint="eastAsia" w:ascii="仿宋_GB2312" w:hAnsi="黑体" w:eastAsia="仿宋_GB2312"/>
          <w:sz w:val="32"/>
          <w:szCs w:val="32"/>
        </w:rPr>
        <w:t>万元，其中：经费拨款收入</w:t>
      </w:r>
      <w:r>
        <w:rPr>
          <w:rFonts w:hint="eastAsia" w:ascii="仿宋_GB2312" w:hAnsi="黑体" w:eastAsia="仿宋_GB2312" w:cs="仿宋_GB2312"/>
          <w:sz w:val="32"/>
          <w:szCs w:val="32"/>
        </w:rPr>
        <w:t>180.19</w:t>
      </w:r>
      <w:r>
        <w:rPr>
          <w:rFonts w:hint="eastAsia" w:ascii="仿宋_GB2312" w:hAnsi="黑体" w:eastAsia="仿宋_GB2312"/>
          <w:sz w:val="32"/>
          <w:szCs w:val="32"/>
        </w:rPr>
        <w:t>万元，占</w:t>
      </w:r>
      <w:r>
        <w:rPr>
          <w:rFonts w:hint="eastAsia" w:ascii="仿宋_GB2312" w:hAnsi="黑体" w:eastAsia="仿宋_GB2312" w:cs="仿宋_GB2312"/>
          <w:sz w:val="32"/>
          <w:szCs w:val="32"/>
        </w:rPr>
        <w:t>100</w:t>
      </w:r>
      <w:r>
        <w:rPr>
          <w:rFonts w:hint="eastAsia" w:ascii="仿宋_GB2312" w:hAnsi="黑体" w:eastAsia="仿宋_GB2312"/>
          <w:sz w:val="32"/>
          <w:szCs w:val="32"/>
        </w:rPr>
        <w:t>%；政府性基金收入</w:t>
      </w:r>
      <w:r>
        <w:rPr>
          <w:rFonts w:hint="eastAsia" w:ascii="仿宋_GB2312" w:hAnsi="黑体" w:eastAsia="仿宋_GB2312" w:cs="仿宋_GB2312"/>
          <w:sz w:val="32"/>
          <w:szCs w:val="32"/>
        </w:rPr>
        <w:t>0</w:t>
      </w:r>
      <w:r>
        <w:rPr>
          <w:rFonts w:hint="eastAsia" w:ascii="仿宋_GB2312" w:hAnsi="黑体" w:eastAsia="仿宋_GB2312"/>
          <w:sz w:val="32"/>
          <w:szCs w:val="32"/>
        </w:rPr>
        <w:t>万元，占</w:t>
      </w:r>
      <w:r>
        <w:rPr>
          <w:rFonts w:hint="eastAsia" w:ascii="仿宋_GB2312" w:hAnsi="黑体" w:eastAsia="仿宋_GB2312" w:cs="仿宋_GB2312"/>
          <w:sz w:val="32"/>
          <w:szCs w:val="32"/>
        </w:rPr>
        <w:t>0</w:t>
      </w:r>
      <w:r>
        <w:rPr>
          <w:rFonts w:hint="eastAsia" w:ascii="仿宋_GB2312" w:hAnsi="黑体" w:eastAsia="仿宋_GB2312"/>
          <w:sz w:val="32"/>
          <w:szCs w:val="32"/>
        </w:rPr>
        <w:t>%；专项收入</w:t>
      </w:r>
      <w:r>
        <w:rPr>
          <w:rFonts w:hint="eastAsia" w:ascii="仿宋_GB2312" w:hAnsi="黑体" w:eastAsia="仿宋_GB2312" w:cs="仿宋_GB2312"/>
          <w:sz w:val="32"/>
          <w:szCs w:val="32"/>
        </w:rPr>
        <w:t>0</w:t>
      </w:r>
      <w:r>
        <w:rPr>
          <w:rFonts w:hint="eastAsia" w:ascii="仿宋_GB2312" w:hAnsi="黑体" w:eastAsia="仿宋_GB2312"/>
          <w:sz w:val="32"/>
          <w:szCs w:val="32"/>
        </w:rPr>
        <w:t>万元，占</w:t>
      </w:r>
      <w:r>
        <w:rPr>
          <w:rFonts w:hint="eastAsia" w:ascii="仿宋_GB2312" w:hAnsi="黑体" w:eastAsia="仿宋_GB2312" w:cs="仿宋_GB2312"/>
          <w:sz w:val="32"/>
          <w:szCs w:val="32"/>
        </w:rPr>
        <w:t>0</w:t>
      </w:r>
      <w:r>
        <w:rPr>
          <w:rFonts w:hint="eastAsia" w:ascii="仿宋_GB2312" w:hAnsi="黑体" w:eastAsia="仿宋_GB2312"/>
          <w:sz w:val="32"/>
          <w:szCs w:val="32"/>
        </w:rPr>
        <w:t>%。比上年预算数</w:t>
      </w:r>
      <w:r>
        <w:rPr>
          <w:rFonts w:hint="eastAsia" w:ascii="仿宋_GB2312" w:hAnsi="黑体" w:eastAsia="仿宋_GB2312" w:cs="仿宋_GB2312"/>
          <w:sz w:val="32"/>
          <w:szCs w:val="32"/>
        </w:rPr>
        <w:t>增加22.96</w:t>
      </w:r>
      <w:r>
        <w:rPr>
          <w:rFonts w:hint="eastAsia" w:ascii="仿宋_GB2312" w:hAnsi="黑体" w:eastAsia="仿宋_GB2312"/>
          <w:sz w:val="32"/>
          <w:szCs w:val="32"/>
        </w:rPr>
        <w:t>万元，主要是人员每年的正常晋升工资及人员岗位变动调整；增加了新入编人员；增加了维修（护）费和设备购置及基础设施建设（质保金）款项。</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八、关于海口秀英学校（单位）</w:t>
      </w:r>
      <w:r>
        <w:rPr>
          <w:rFonts w:hint="eastAsia" w:ascii="仿宋_GB2312" w:hAnsi="黑体" w:eastAsia="仿宋_GB2312"/>
          <w:sz w:val="32"/>
          <w:szCs w:val="32"/>
        </w:rPr>
        <w:t>2024</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支出预算情况说明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海口市高坡小学（单位）2024</w:t>
      </w:r>
      <w:r>
        <w:rPr>
          <w:rFonts w:hint="eastAsia" w:ascii="仿宋_GB2312" w:hAnsi="黑体" w:eastAsia="仿宋_GB2312"/>
          <w:sz w:val="32"/>
          <w:szCs w:val="32"/>
        </w:rPr>
        <w:t>年支出预算</w:t>
      </w:r>
      <w:r>
        <w:rPr>
          <w:rFonts w:hint="eastAsia" w:ascii="仿宋_GB2312" w:hAnsi="黑体" w:eastAsia="仿宋_GB2312" w:cs="仿宋_GB2312"/>
          <w:sz w:val="32"/>
          <w:szCs w:val="32"/>
        </w:rPr>
        <w:t>180.19</w:t>
      </w:r>
      <w:r>
        <w:rPr>
          <w:rFonts w:hint="eastAsia" w:ascii="仿宋_GB2312" w:hAnsi="黑体" w:eastAsia="仿宋_GB2312"/>
          <w:sz w:val="32"/>
          <w:szCs w:val="32"/>
        </w:rPr>
        <w:t>万元，其中：基本支出</w:t>
      </w:r>
      <w:r>
        <w:rPr>
          <w:rFonts w:hint="eastAsia" w:ascii="仿宋_GB2312" w:hAnsi="黑体" w:eastAsia="仿宋_GB2312" w:cs="仿宋_GB2312"/>
          <w:sz w:val="32"/>
          <w:szCs w:val="32"/>
        </w:rPr>
        <w:t>123.13</w:t>
      </w:r>
      <w:r>
        <w:rPr>
          <w:rFonts w:hint="eastAsia" w:ascii="仿宋_GB2312" w:hAnsi="黑体" w:eastAsia="仿宋_GB2312"/>
          <w:sz w:val="32"/>
          <w:szCs w:val="32"/>
        </w:rPr>
        <w:t>万元，占</w:t>
      </w:r>
      <w:r>
        <w:rPr>
          <w:rFonts w:hint="eastAsia" w:ascii="仿宋_GB2312" w:hAnsi="黑体" w:eastAsia="仿宋_GB2312" w:cs="仿宋_GB2312"/>
          <w:sz w:val="32"/>
          <w:szCs w:val="32"/>
        </w:rPr>
        <w:t>72.58</w:t>
      </w:r>
      <w:r>
        <w:rPr>
          <w:rFonts w:hint="eastAsia" w:ascii="仿宋_GB2312" w:hAnsi="黑体" w:eastAsia="仿宋_GB2312"/>
          <w:sz w:val="32"/>
          <w:szCs w:val="32"/>
        </w:rPr>
        <w:t>%；主要是人员每年的正常晋升工资及增加了新入编人员，</w:t>
      </w:r>
      <w:r>
        <w:rPr>
          <w:rFonts w:hint="eastAsia" w:ascii="仿宋_GB2312" w:hAnsi="黑体" w:eastAsia="仿宋_GB2312" w:cs="仿宋_GB2312"/>
          <w:sz w:val="32"/>
          <w:szCs w:val="32"/>
        </w:rPr>
        <w:t>缴费基数相应提高。</w:t>
      </w:r>
      <w:r>
        <w:rPr>
          <w:rFonts w:hint="eastAsia" w:ascii="仿宋_GB2312" w:hAnsi="黑体" w:eastAsia="仿宋_GB2312"/>
          <w:sz w:val="32"/>
          <w:szCs w:val="32"/>
        </w:rPr>
        <w:t>增加了维修（护）费和设备购置及基础设施建设（质保金）等项目款项。</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九、其他重要事项的情况说明</w:t>
      </w:r>
    </w:p>
    <w:p>
      <w:pPr>
        <w:ind w:firstLine="640" w:firstLineChars="200"/>
        <w:rPr>
          <w:rFonts w:ascii="楷体" w:hAnsi="楷体" w:eastAsia="楷体"/>
          <w:sz w:val="32"/>
          <w:szCs w:val="32"/>
        </w:rPr>
      </w:pPr>
      <w:r>
        <w:rPr>
          <w:rFonts w:hint="eastAsia" w:ascii="楷体" w:hAnsi="楷体" w:eastAsia="楷体"/>
          <w:sz w:val="32"/>
          <w:szCs w:val="32"/>
        </w:rPr>
        <w:t>（一）机关运行经费</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2024</w:t>
      </w:r>
      <w:r>
        <w:rPr>
          <w:rFonts w:hint="eastAsia" w:ascii="仿宋_GB2312" w:hAnsi="黑体" w:eastAsia="仿宋_GB2312"/>
          <w:sz w:val="32"/>
          <w:szCs w:val="32"/>
        </w:rPr>
        <w:t>年海口秀英学校</w:t>
      </w:r>
      <w:r>
        <w:rPr>
          <w:rFonts w:hint="eastAsia" w:ascii="仿宋_GB2312" w:hAnsi="黑体" w:eastAsia="仿宋_GB2312" w:cs="仿宋_GB2312"/>
          <w:sz w:val="32"/>
          <w:szCs w:val="32"/>
        </w:rPr>
        <w:t>（单位）机关运行经费预算0</w:t>
      </w:r>
      <w:r>
        <w:rPr>
          <w:rFonts w:hint="eastAsia" w:ascii="仿宋_GB2312" w:hAnsi="黑体" w:eastAsia="仿宋_GB2312"/>
          <w:sz w:val="32"/>
          <w:szCs w:val="32"/>
        </w:rPr>
        <w:t>万元。</w:t>
      </w:r>
    </w:p>
    <w:p>
      <w:pPr>
        <w:ind w:firstLine="640" w:firstLineChars="200"/>
        <w:rPr>
          <w:rFonts w:ascii="楷体" w:hAnsi="楷体" w:eastAsia="楷体"/>
          <w:sz w:val="32"/>
          <w:szCs w:val="32"/>
        </w:rPr>
      </w:pPr>
      <w:r>
        <w:rPr>
          <w:rFonts w:hint="eastAsia" w:ascii="楷体" w:hAnsi="楷体" w:eastAsia="楷体"/>
          <w:sz w:val="32"/>
          <w:szCs w:val="32"/>
        </w:rPr>
        <w:t>（二）政府采购情况</w:t>
      </w:r>
    </w:p>
    <w:p>
      <w:pPr>
        <w:ind w:firstLine="640"/>
        <w:rPr>
          <w:rFonts w:ascii="仿宋_GB2312" w:hAnsi="黑体" w:eastAsia="仿宋_GB2312"/>
          <w:sz w:val="32"/>
          <w:szCs w:val="32"/>
        </w:rPr>
      </w:pPr>
      <w:r>
        <w:rPr>
          <w:rFonts w:hint="eastAsia" w:ascii="仿宋_GB2312" w:hAnsi="黑体" w:eastAsia="仿宋_GB2312" w:cs="仿宋_GB2312"/>
          <w:sz w:val="32"/>
          <w:szCs w:val="32"/>
        </w:rPr>
        <w:t>2024</w:t>
      </w:r>
      <w:r>
        <w:rPr>
          <w:rFonts w:hint="eastAsia" w:ascii="仿宋_GB2312" w:hAnsi="黑体" w:eastAsia="仿宋_GB2312"/>
          <w:sz w:val="32"/>
          <w:szCs w:val="32"/>
        </w:rPr>
        <w:t>年</w:t>
      </w:r>
      <w:r>
        <w:rPr>
          <w:rFonts w:hint="eastAsia" w:ascii="仿宋_GB2312" w:hAnsi="黑体" w:eastAsia="仿宋_GB2312" w:cs="仿宋_GB2312"/>
          <w:sz w:val="32"/>
          <w:szCs w:val="32"/>
        </w:rPr>
        <w:t>海口秀英学校（单位）政府采购预算总额0</w:t>
      </w:r>
      <w:r>
        <w:rPr>
          <w:rFonts w:hint="eastAsia" w:ascii="仿宋_GB2312" w:hAnsi="黑体" w:eastAsia="仿宋_GB2312"/>
          <w:sz w:val="32"/>
          <w:szCs w:val="32"/>
        </w:rPr>
        <w:t>万元，其中：政府采购货物预算</w:t>
      </w:r>
      <w:r>
        <w:rPr>
          <w:rFonts w:hint="eastAsia" w:ascii="仿宋_GB2312" w:hAnsi="黑体" w:eastAsia="仿宋_GB2312" w:cs="仿宋_GB2312"/>
          <w:sz w:val="32"/>
          <w:szCs w:val="32"/>
        </w:rPr>
        <w:t>0</w:t>
      </w:r>
      <w:r>
        <w:rPr>
          <w:rFonts w:hint="eastAsia" w:ascii="仿宋_GB2312" w:hAnsi="黑体" w:eastAsia="仿宋_GB2312"/>
          <w:sz w:val="32"/>
          <w:szCs w:val="32"/>
        </w:rPr>
        <w:t>万元。</w:t>
      </w:r>
    </w:p>
    <w:p>
      <w:pPr>
        <w:ind w:firstLine="640" w:firstLineChars="200"/>
        <w:rPr>
          <w:rFonts w:ascii="楷体" w:hAnsi="楷体" w:eastAsia="楷体"/>
          <w:sz w:val="32"/>
          <w:szCs w:val="32"/>
        </w:rPr>
      </w:pPr>
      <w:r>
        <w:rPr>
          <w:rFonts w:hint="eastAsia" w:ascii="楷体" w:hAnsi="楷体" w:eastAsia="楷体"/>
          <w:sz w:val="32"/>
          <w:szCs w:val="32"/>
        </w:rPr>
        <w:t>（三）国有资产占有使用情况</w:t>
      </w:r>
    </w:p>
    <w:p>
      <w:pPr>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截至2023</w:t>
      </w:r>
      <w:r>
        <w:rPr>
          <w:rFonts w:hint="eastAsia" w:ascii="仿宋_GB2312" w:hAnsi="黑体" w:eastAsia="仿宋_GB2312"/>
          <w:sz w:val="32"/>
          <w:szCs w:val="32"/>
        </w:rPr>
        <w:t>年12月31日，海口秀英学校</w:t>
      </w:r>
      <w:r>
        <w:rPr>
          <w:rFonts w:hint="eastAsia" w:ascii="仿宋_GB2312" w:hAnsi="黑体" w:eastAsia="仿宋_GB2312" w:cs="仿宋_GB2312"/>
          <w:sz w:val="32"/>
          <w:szCs w:val="32"/>
        </w:rPr>
        <w:t>（单位）本级及下属各预算单位共有车辆0辆，其中，领导干部用车0辆，机要通信应急用车0辆、一般执法执勤用车0辆、特种专业技术用车0辆、其他用车0辆。单位价值100万元以上设备0台（套）。</w:t>
      </w:r>
    </w:p>
    <w:p>
      <w:pPr>
        <w:ind w:firstLine="640" w:firstLineChars="200"/>
        <w:rPr>
          <w:rFonts w:ascii="楷体" w:hAnsi="楷体" w:eastAsia="楷体"/>
          <w:sz w:val="32"/>
          <w:szCs w:val="32"/>
        </w:rPr>
      </w:pPr>
      <w:r>
        <w:rPr>
          <w:rFonts w:hint="eastAsia" w:ascii="楷体" w:hAnsi="楷体" w:eastAsia="楷体"/>
          <w:sz w:val="32"/>
          <w:szCs w:val="32"/>
        </w:rPr>
        <w:t>（四）绩效目标设置情况</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2024</w:t>
      </w:r>
      <w:r>
        <w:rPr>
          <w:rFonts w:hint="eastAsia" w:ascii="仿宋_GB2312" w:hAnsi="黑体" w:eastAsia="仿宋_GB2312"/>
          <w:sz w:val="32"/>
          <w:szCs w:val="32"/>
        </w:rPr>
        <w:t>年</w:t>
      </w:r>
      <w:r>
        <w:rPr>
          <w:rFonts w:hint="eastAsia" w:ascii="仿宋_GB2312" w:hAnsi="黑体" w:eastAsia="仿宋_GB2312" w:cs="仿宋_GB2312"/>
          <w:sz w:val="32"/>
          <w:szCs w:val="32"/>
        </w:rPr>
        <w:t>海口秀英学校（单位）0个项目实行绩效目标管理，涉及一般公共预算0</w:t>
      </w:r>
      <w:r>
        <w:rPr>
          <w:rFonts w:hint="eastAsia" w:ascii="仿宋_GB2312" w:hAnsi="黑体" w:eastAsia="仿宋_GB2312"/>
          <w:sz w:val="32"/>
          <w:szCs w:val="32"/>
        </w:rPr>
        <w:t>万元、政府性基金</w:t>
      </w:r>
      <w:r>
        <w:rPr>
          <w:rFonts w:hint="eastAsia" w:ascii="仿宋_GB2312" w:hAnsi="黑体" w:eastAsia="仿宋_GB2312" w:cs="仿宋_GB2312"/>
          <w:sz w:val="32"/>
          <w:szCs w:val="32"/>
        </w:rPr>
        <w:t>0</w:t>
      </w:r>
      <w:r>
        <w:rPr>
          <w:rFonts w:hint="eastAsia" w:ascii="仿宋_GB2312" w:hAnsi="黑体" w:eastAsia="仿宋_GB2312"/>
          <w:sz w:val="32"/>
          <w:szCs w:val="32"/>
        </w:rPr>
        <w:t>万元。</w:t>
      </w:r>
    </w:p>
    <w:p>
      <w:pPr>
        <w:ind w:firstLine="640" w:firstLineChars="200"/>
        <w:rPr>
          <w:rFonts w:ascii="仿宋_GB2312" w:hAnsi="黑体" w:eastAsia="仿宋_GB2312"/>
          <w:sz w:val="32"/>
          <w:szCs w:val="32"/>
        </w:rPr>
      </w:pPr>
      <w:r>
        <w:rPr>
          <w:rFonts w:hint="eastAsia" w:ascii="仿宋_GB2312" w:hAnsi="黑体" w:eastAsia="仿宋_GB2312"/>
          <w:sz w:val="32"/>
          <w:szCs w:val="32"/>
        </w:rPr>
        <w:t>其中，重点项目预算绩效情况：本年度无重点项目预算。</w:t>
      </w:r>
    </w:p>
    <w:p>
      <w:pPr>
        <w:jc w:val="left"/>
        <w:rPr>
          <w:rFonts w:ascii="仿宋_GB2312" w:hAnsi="宋体" w:eastAsia="仿宋_GB2312" w:cs="宋体"/>
          <w:color w:val="000000"/>
          <w:kern w:val="0"/>
          <w:sz w:val="32"/>
          <w:szCs w:val="30"/>
        </w:rPr>
      </w:pPr>
    </w:p>
    <w:p>
      <w:pPr>
        <w:jc w:val="center"/>
        <w:rPr>
          <w:rFonts w:ascii="黑体" w:hAnsi="黑体" w:eastAsia="黑体"/>
          <w:b/>
          <w:sz w:val="32"/>
          <w:szCs w:val="32"/>
        </w:rPr>
      </w:pPr>
      <w:r>
        <w:rPr>
          <w:rFonts w:hint="eastAsia" w:ascii="黑体" w:hAnsi="黑体" w:eastAsia="黑体"/>
          <w:b/>
          <w:sz w:val="32"/>
          <w:szCs w:val="32"/>
        </w:rPr>
        <w:t>第四部分  名词解释</w:t>
      </w:r>
    </w:p>
    <w:p>
      <w:pPr>
        <w:ind w:firstLine="640" w:firstLineChars="200"/>
        <w:jc w:val="left"/>
        <w:rPr>
          <w:rFonts w:ascii="仿宋_GB2312" w:eastAsia="仿宋_GB2312" w:cs="宋体"/>
          <w:bCs/>
          <w:color w:val="000000"/>
          <w:kern w:val="0"/>
          <w:sz w:val="32"/>
          <w:szCs w:val="32"/>
          <w:lang w:val="zh-CN"/>
        </w:rPr>
      </w:pP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一、财政拨款收入：指本级财政当年拨付的资金。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二、事业收入：指事业单位开展专业业务活动及辅助活动取得的收入。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三、经营收入：指事业单位在专业业务活动及其辅助活动之外开展非独立核算经营活动取得的收入。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四、其他收入：指除上述“财政拨款收入”“事业收入”“经营收入”等以外的收入。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五、年初结转和结余：指以前年度尚未完成、结转到本年按有关规定继续使用的资金。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 xml:space="preserve">六、基本支出：指行政事业单位用于为保障其机构正常运转、完成日常工作任务而发生的人员支出和公用支出。   </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七、工资福利支出：反映单位开支的在职职工和编制外长期聘用人员的各类劳动报酬，以及为上述人员缴纳的各项社会保险费等。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八、对个人和家庭的补助支出：反映政府用于对个人和家庭的补助支出，包括离休费、退休费、退职（役）费、抚恤金、生活补助、救济费、医疗费补助、助学金、独生子女奖励金、个人农业生产补贴、代缴社会保险费、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九、商品和服务支出：反映单位购买商品和服务的支出，包括办公费、印刷费、咨询费、手续费、水费、电费、邮电费、取暖费、物业管理费、差旅费、因公出国（境）费用、维修（护）费、租赁费、会议费、培训费、公务接待费、专用材料费、被装购置费、专用燃料费、劳务费、委托业务费、工会经费、福利费、公务用车运行维护费、其他交通费用、税金及附加费用、其他商品和服务支出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十、项目支出：指各部门、各单位为完成其特定的工作任务和事业发展目标所发生的支出。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牌照费）及燃料费、维修费、过路过桥费、保险费、安全奖励费用等支出；公务接待费指单位按规定开支的各类公务接待（含外宾接待）费用等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pPr>
        <w:jc w:val="left"/>
        <w:rPr>
          <w:rFonts w:ascii="仿宋_GB2312" w:hAnsi="黑体" w:eastAsia="仿宋_GB2312" w:cs="仿宋_GB2312"/>
          <w:sz w:val="32"/>
          <w:szCs w:val="32"/>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altName w:val="MathJax_Vector"/>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MathJax_Vector"/>
    <w:panose1 w:val="05050102010706020507"/>
    <w:charset w:val="02"/>
    <w:family w:val="roman"/>
    <w:pitch w:val="default"/>
    <w:sig w:usb0="00000000" w:usb1="00000000" w:usb2="00000000" w:usb3="00000000" w:csb0="80000000" w:csb1="00000000"/>
  </w:font>
  <w:font w:name="DejaVu Sans">
    <w:panose1 w:val="020B0603030804020204"/>
    <w:charset w:val="00"/>
    <w:family w:val="auto"/>
    <w:pitch w:val="default"/>
    <w:sig w:usb0="E7006EFF" w:usb1="D200FDFF" w:usb2="0A246029" w:usb3="0400200C" w:csb0="600001FF" w:csb1="DFFF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仿宋_GB2312">
    <w:altName w:val="方正仿宋_GBK"/>
    <w:panose1 w:val="00000000000000000000"/>
    <w:charset w:val="86"/>
    <w:family w:val="auto"/>
    <w:pitch w:val="default"/>
    <w:sig w:usb0="00000000" w:usb1="00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楷体">
    <w:altName w:val="方正楷体_GBK"/>
    <w:panose1 w:val="02010609060101010101"/>
    <w:charset w:val="86"/>
    <w:family w:val="modern"/>
    <w:pitch w:val="default"/>
    <w:sig w:usb0="00000000" w:usb1="00000000" w:usb2="00000016" w:usb3="00000000" w:csb0="00040001" w:csb1="00000000"/>
  </w:font>
  <w:font w:name="方正楷体_GBK">
    <w:panose1 w:val="02000000000000000000"/>
    <w:charset w:val="86"/>
    <w:family w:val="auto"/>
    <w:pitch w:val="default"/>
    <w:sig w:usb0="00000001" w:usb1="08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10F6734D"/>
    <w:multiLevelType w:val="multilevel"/>
    <w:tmpl w:val="10F6734D"/>
    <w:lvl w:ilvl="0" w:tentative="0">
      <w:start w:val="1"/>
      <w:numFmt w:val="japaneseCounting"/>
      <w:lvlText w:val="（%1）"/>
      <w:lvlJc w:val="left"/>
      <w:pPr>
        <w:ind w:left="1720" w:hanging="108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2">
    <w:nsid w:val="36023204"/>
    <w:multiLevelType w:val="multilevel"/>
    <w:tmpl w:val="36023204"/>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4C9A6287"/>
    <w:multiLevelType w:val="multilevel"/>
    <w:tmpl w:val="4C9A6287"/>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3"/>
  </w:num>
  <w:num w:numId="3">
    <w:abstractNumId w:val="4"/>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hmY2M1MTU1YzU0NTRiODU4ZGU1YjIyMGViNDk3ZGYifQ=="/>
  </w:docVars>
  <w:rsids>
    <w:rsidRoot w:val="0011472B"/>
    <w:rsid w:val="00056A08"/>
    <w:rsid w:val="0011472B"/>
    <w:rsid w:val="00BE3B44"/>
    <w:rsid w:val="0EA4432B"/>
    <w:rsid w:val="112C42A9"/>
    <w:rsid w:val="147F4523"/>
    <w:rsid w:val="189560B4"/>
    <w:rsid w:val="198B3B37"/>
    <w:rsid w:val="19D5DA33"/>
    <w:rsid w:val="1E7742E8"/>
    <w:rsid w:val="1FBF8E30"/>
    <w:rsid w:val="20CC6F0F"/>
    <w:rsid w:val="27716BC8"/>
    <w:rsid w:val="27FDF80D"/>
    <w:rsid w:val="2BDF0DC0"/>
    <w:rsid w:val="2C532BDA"/>
    <w:rsid w:val="2FC33BD3"/>
    <w:rsid w:val="2FF7110D"/>
    <w:rsid w:val="2FFFCED3"/>
    <w:rsid w:val="316136A3"/>
    <w:rsid w:val="32E35AC0"/>
    <w:rsid w:val="387C0DC3"/>
    <w:rsid w:val="3C617728"/>
    <w:rsid w:val="3E720B7D"/>
    <w:rsid w:val="3F2DACEC"/>
    <w:rsid w:val="3F7FB4B5"/>
    <w:rsid w:val="3FAD4D11"/>
    <w:rsid w:val="4E6A42F1"/>
    <w:rsid w:val="4FB80849"/>
    <w:rsid w:val="5DB7E539"/>
    <w:rsid w:val="62B40FD5"/>
    <w:rsid w:val="66DACB0B"/>
    <w:rsid w:val="697BF56A"/>
    <w:rsid w:val="6B6CE30F"/>
    <w:rsid w:val="6C7F1319"/>
    <w:rsid w:val="6DDF74AC"/>
    <w:rsid w:val="6E6FF04C"/>
    <w:rsid w:val="6E7C2880"/>
    <w:rsid w:val="6FAF0D8D"/>
    <w:rsid w:val="6FCFCADC"/>
    <w:rsid w:val="6FFA4FE6"/>
    <w:rsid w:val="73C93ADE"/>
    <w:rsid w:val="74A76DED"/>
    <w:rsid w:val="751F2624"/>
    <w:rsid w:val="75FB0B04"/>
    <w:rsid w:val="77070170"/>
    <w:rsid w:val="774F2FB6"/>
    <w:rsid w:val="79F7B683"/>
    <w:rsid w:val="7A044199"/>
    <w:rsid w:val="7D39627D"/>
    <w:rsid w:val="7D73BCCE"/>
    <w:rsid w:val="7DE79FA0"/>
    <w:rsid w:val="7DEBCAFF"/>
    <w:rsid w:val="7E104C9C"/>
    <w:rsid w:val="7EDD8B29"/>
    <w:rsid w:val="7FA514C2"/>
    <w:rsid w:val="7FF73252"/>
    <w:rsid w:val="7FFDF15C"/>
    <w:rsid w:val="93F36975"/>
    <w:rsid w:val="AADF2E0B"/>
    <w:rsid w:val="AF3F5406"/>
    <w:rsid w:val="B9D2CE32"/>
    <w:rsid w:val="BB7F118A"/>
    <w:rsid w:val="BFFBBED2"/>
    <w:rsid w:val="C7EB2CB0"/>
    <w:rsid w:val="CD2464D5"/>
    <w:rsid w:val="DE7FF6A4"/>
    <w:rsid w:val="DEFF07CB"/>
    <w:rsid w:val="E79BB625"/>
    <w:rsid w:val="EEFF7B55"/>
    <w:rsid w:val="F2BFDC67"/>
    <w:rsid w:val="F3DAEB57"/>
    <w:rsid w:val="F6DEF973"/>
    <w:rsid w:val="F94A0D77"/>
    <w:rsid w:val="FB3D6908"/>
    <w:rsid w:val="FBB7B09C"/>
    <w:rsid w:val="FCEF298F"/>
    <w:rsid w:val="FDFFDA53"/>
    <w:rsid w:val="FEB7BAAB"/>
    <w:rsid w:val="FF1D4DC2"/>
    <w:rsid w:val="FFF4E2CB"/>
    <w:rsid w:val="FFFF3E43"/>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name="header"/>
    <w:lsdException w:qFormat="1" w:uiPriority="99"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6">
    <w:name w:val="列出段落1"/>
    <w:basedOn w:val="1"/>
    <w:qFormat/>
    <w:uiPriority w:val="34"/>
    <w:pPr>
      <w:ind w:firstLine="420" w:firstLineChars="200"/>
    </w:pPr>
  </w:style>
  <w:style w:type="paragraph" w:customStyle="1" w:styleId="7">
    <w:name w:val="正文1 Char Char Char"/>
    <w:basedOn w:val="1"/>
    <w:qFormat/>
    <w:uiPriority w:val="0"/>
    <w:pPr>
      <w:widowControl/>
      <w:spacing w:line="360" w:lineRule="auto"/>
      <w:ind w:firstLine="200" w:firstLineChars="200"/>
      <w:jc w:val="left"/>
    </w:pPr>
    <w:rPr>
      <w:rFonts w:ascii="宋体" w:hAnsi="宋体" w:cs="宋体"/>
      <w:kern w:val="0"/>
      <w:sz w:val="24"/>
      <w:szCs w:val="24"/>
    </w:rPr>
  </w:style>
  <w:style w:type="character" w:customStyle="1" w:styleId="8">
    <w:name w:val="页眉 Char"/>
    <w:basedOn w:val="5"/>
    <w:link w:val="3"/>
    <w:semiHidden/>
    <w:qFormat/>
    <w:uiPriority w:val="99"/>
    <w:rPr>
      <w:sz w:val="18"/>
      <w:szCs w:val="18"/>
    </w:rPr>
  </w:style>
  <w:style w:type="character" w:customStyle="1" w:styleId="9">
    <w:name w:val="页脚 Char"/>
    <w:basedOn w:val="5"/>
    <w:link w:val="2"/>
    <w:semiHidden/>
    <w:qFormat/>
    <w:uiPriority w:val="99"/>
    <w:rPr>
      <w:sz w:val="18"/>
      <w:szCs w:val="18"/>
    </w:rPr>
  </w:style>
  <w:style w:type="paragraph" w:customStyle="1" w:styleId="10">
    <w:name w:val="列出段落11"/>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11</Pages>
  <Words>614</Words>
  <Characters>3500</Characters>
  <Lines>29</Lines>
  <Paragraphs>8</Paragraphs>
  <TotalTime>5</TotalTime>
  <ScaleCrop>false</ScaleCrop>
  <LinksUpToDate>false</LinksUpToDate>
  <CharactersWithSpaces>4106</CharactersWithSpaces>
  <Application>WPS Office_11.8.2.11958_F1E327BC-269C-435d-A152-05C5408002CA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2017-02-05T23:31:00Z</dcterms:created>
  <dc:creator>null,null,总收发</dc:creator>
  <cp:lastModifiedBy>lenovo</cp:lastModifiedBy>
  <dcterms:modified xsi:type="dcterms:W3CDTF">2024-03-18T09:01:30Z</dcterms:modified>
  <dc:title>××年××部门（单位）预算</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2052-11.8.2.11958</vt:lpwstr>
  </property>
  <property fmtid="{D5CDD505-2E9C-101B-9397-08002B2CF9AE}" pid="3" name="ICV">
    <vt:lpwstr>82ADEB26540743776A92F76527EA59DE</vt:lpwstr>
  </property>
  <property fmtid="{D5CDD505-2E9C-101B-9397-08002B2CF9AE}" pid="4" name="woTemplateTypoMode" linkTarget="0">
    <vt:lpwstr>web</vt:lpwstr>
  </property>
  <property fmtid="{D5CDD505-2E9C-101B-9397-08002B2CF9AE}" pid="5" name="woTemplate" linkTarget="0">
    <vt:i4>1</vt:i4>
  </property>
</Properties>
</file>