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w:t>
      </w:r>
      <w:r>
        <w:rPr>
          <w:sz w:val="52"/>
          <w:szCs w:val="52"/>
        </w:rPr>
        <w:t>02</w:t>
      </w:r>
      <w:r>
        <w:rPr>
          <w:rFonts w:hint="eastAsia"/>
          <w:sz w:val="52"/>
          <w:szCs w:val="52"/>
        </w:rPr>
        <w:t>4年海南省农垦直属第一小学预算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海南省农垦直属第一小学概况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海南省农垦直属第一小学</w:t>
      </w:r>
      <w:r>
        <w:rPr>
          <w:rFonts w:hint="eastAsia" w:ascii="仿宋_GB2312" w:hAnsi="黑体" w:eastAsia="仿宋_GB2312" w:cs="仿宋_GB2312"/>
          <w:sz w:val="32"/>
          <w:szCs w:val="32"/>
        </w:rPr>
        <w:t>2</w:t>
      </w:r>
      <w:r>
        <w:rPr>
          <w:rFonts w:ascii="仿宋_GB2312" w:hAnsi="黑体" w:eastAsia="仿宋_GB2312" w:cs="仿宋_GB2312"/>
          <w:sz w:val="32"/>
          <w:szCs w:val="32"/>
        </w:rPr>
        <w:t>02</w:t>
      </w:r>
      <w:r>
        <w:rPr>
          <w:rFonts w:hint="eastAsia" w:ascii="仿宋_GB2312" w:hAnsi="黑体" w:eastAsia="仿宋_GB2312" w:cs="仿宋_GB2312"/>
          <w:sz w:val="32"/>
          <w:szCs w:val="32"/>
        </w:rPr>
        <w:t>4</w:t>
      </w:r>
      <w:r>
        <w:rPr>
          <w:rFonts w:hint="eastAsia" w:ascii="黑体" w:hAnsi="黑体" w:eastAsia="黑体"/>
          <w:sz w:val="32"/>
          <w:szCs w:val="32"/>
        </w:rPr>
        <w:t>年预算表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海南省农垦直属第一小学2</w:t>
      </w:r>
      <w:r>
        <w:rPr>
          <w:rFonts w:ascii="黑体" w:hAnsi="黑体" w:eastAsia="黑体"/>
          <w:sz w:val="32"/>
          <w:szCs w:val="32"/>
        </w:rPr>
        <w:t>02</w:t>
      </w:r>
      <w:r>
        <w:rPr>
          <w:rFonts w:hint="eastAsia" w:ascii="黑体" w:hAnsi="黑体" w:eastAsia="黑体"/>
          <w:sz w:val="32"/>
          <w:szCs w:val="32"/>
        </w:rPr>
        <w:t>4年预算情况说明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numPr>
          <w:ilvl w:val="255"/>
          <w:numId w:val="0"/>
        </w:numPr>
        <w:ind w:left="420" w:leftChars="200"/>
        <w:rPr>
          <w:rFonts w:ascii="黑体" w:hAnsi="黑体" w:eastAsia="黑体"/>
          <w:sz w:val="32"/>
          <w:szCs w:val="32"/>
        </w:rPr>
      </w:pPr>
    </w:p>
    <w:p>
      <w:pPr>
        <w:pStyle w:val="10"/>
        <w:numPr>
          <w:ilvl w:val="0"/>
          <w:numId w:val="4"/>
        </w:numPr>
        <w:ind w:firstLine="640"/>
        <w:jc w:val="center"/>
        <w:rPr>
          <w:rFonts w:ascii="仿宋_GB2312" w:hAnsi="仿宋_GB2312" w:eastAsia="仿宋_GB2312" w:cs="仿宋_GB2312"/>
          <w:sz w:val="32"/>
          <w:szCs w:val="32"/>
        </w:rPr>
      </w:pPr>
      <w:r>
        <w:rPr>
          <w:rFonts w:hint="eastAsia" w:ascii="黑体" w:hAnsi="黑体" w:eastAsia="黑体"/>
          <w:sz w:val="32"/>
          <w:szCs w:val="32"/>
        </w:rPr>
        <w:t xml:space="preserve">  海口市第九小学概况</w:t>
      </w: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4"/>
        <w:widowControl/>
        <w:ind w:firstLine="0" w:firstLineChars="0"/>
        <w:rPr>
          <w:rFonts w:ascii="仿宋_GB2312" w:eastAsia="仿宋_GB2312"/>
          <w:sz w:val="32"/>
          <w:szCs w:val="32"/>
        </w:rPr>
      </w:pPr>
      <w:r>
        <w:rPr>
          <w:rFonts w:hint="eastAsia" w:ascii="仿宋_GB2312" w:eastAsia="仿宋_GB2312"/>
          <w:sz w:val="32"/>
          <w:szCs w:val="32"/>
          <w:highlight w:val="lightGray"/>
        </w:rPr>
        <w:t>（一）</w:t>
      </w:r>
      <w:r>
        <w:rPr>
          <w:rFonts w:hint="eastAsia" w:ascii="仿宋_GB2312" w:eastAsia="仿宋_GB2312"/>
          <w:sz w:val="32"/>
          <w:szCs w:val="32"/>
        </w:rPr>
        <w:t>认真贯彻执行党的教育方针和政策。执行上级的批示和决议，贯彻执行“公共教育：小学义务教育”。</w:t>
      </w:r>
    </w:p>
    <w:p>
      <w:pPr>
        <w:pStyle w:val="14"/>
        <w:widowControl/>
        <w:ind w:firstLine="0" w:firstLineChars="0"/>
        <w:jc w:val="left"/>
        <w:rPr>
          <w:rFonts w:ascii="仿宋_GB2312" w:eastAsia="仿宋_GB2312"/>
          <w:sz w:val="32"/>
          <w:szCs w:val="32"/>
        </w:rPr>
      </w:pPr>
      <w:r>
        <w:rPr>
          <w:rFonts w:hint="eastAsia" w:ascii="仿宋_GB2312" w:eastAsia="仿宋_GB2312"/>
          <w:sz w:val="32"/>
          <w:szCs w:val="32"/>
        </w:rPr>
        <w:t>（二）实施小学义务教育，促进基础教育发展。小学学历教育。</w:t>
      </w:r>
    </w:p>
    <w:p>
      <w:pPr>
        <w:autoSpaceDE w:val="0"/>
        <w:ind w:firstLine="640" w:firstLineChars="200"/>
        <w:jc w:val="left"/>
        <w:rPr>
          <w:rFonts w:ascii="仿宋_GB2312" w:eastAsia="仿宋_GB2312"/>
          <w:color w:val="000000"/>
          <w:sz w:val="32"/>
          <w:szCs w:val="32"/>
        </w:rPr>
      </w:pPr>
      <w:r>
        <w:rPr>
          <w:rFonts w:hint="eastAsia" w:ascii="仿宋_GB2312" w:eastAsia="仿宋_GB2312"/>
          <w:sz w:val="32"/>
          <w:szCs w:val="32"/>
        </w:rPr>
        <w:t>本单位核定编制数</w:t>
      </w:r>
      <w:r>
        <w:rPr>
          <w:rFonts w:ascii="仿宋_GB2312" w:eastAsia="仿宋_GB2312"/>
          <w:sz w:val="32"/>
          <w:szCs w:val="32"/>
        </w:rPr>
        <w:t>114</w:t>
      </w:r>
      <w:r>
        <w:rPr>
          <w:rFonts w:hint="eastAsia" w:ascii="仿宋_GB2312" w:eastAsia="仿宋_GB2312"/>
          <w:sz w:val="32"/>
          <w:szCs w:val="32"/>
        </w:rPr>
        <w:t>名，在编在岗</w:t>
      </w:r>
      <w:r>
        <w:rPr>
          <w:rFonts w:ascii="仿宋_GB2312" w:eastAsia="仿宋_GB2312"/>
          <w:sz w:val="32"/>
          <w:szCs w:val="32"/>
        </w:rPr>
        <w:t>93</w:t>
      </w:r>
      <w:r>
        <w:rPr>
          <w:rFonts w:hint="eastAsia" w:ascii="仿宋_GB2312" w:eastAsia="仿宋_GB2312"/>
          <w:sz w:val="32"/>
          <w:szCs w:val="32"/>
        </w:rPr>
        <w:t>名。</w:t>
      </w:r>
    </w:p>
    <w:p>
      <w:pPr>
        <w:ind w:firstLine="640" w:firstLineChars="200"/>
        <w:jc w:val="left"/>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海南省农垦直属第一小学2</w:t>
      </w:r>
      <w:r>
        <w:rPr>
          <w:rFonts w:ascii="仿宋_GB2312" w:hAnsi="黑体" w:eastAsia="仿宋_GB2312" w:cs="仿宋_GB2312"/>
          <w:sz w:val="32"/>
          <w:szCs w:val="32"/>
        </w:rPr>
        <w:t>02</w:t>
      </w:r>
      <w:r>
        <w:rPr>
          <w:rFonts w:hint="eastAsia" w:ascii="仿宋_GB2312" w:hAnsi="黑体" w:eastAsia="仿宋_GB2312" w:cs="仿宋_GB2312"/>
          <w:sz w:val="32"/>
          <w:szCs w:val="32"/>
        </w:rPr>
        <w:t>4年</w:t>
      </w:r>
      <w:r>
        <w:rPr>
          <w:rFonts w:hint="eastAsia" w:ascii="黑体" w:hAnsi="黑体" w:eastAsia="黑体"/>
          <w:sz w:val="32"/>
          <w:szCs w:val="32"/>
        </w:rPr>
        <w:t>预算表</w:t>
      </w:r>
    </w:p>
    <w:p>
      <w:pPr>
        <w:ind w:firstLine="640" w:firstLineChars="200"/>
        <w:rPr>
          <w:rFonts w:ascii="黑体" w:hAnsi="黑体" w:eastAsia="黑体"/>
          <w:sz w:val="32"/>
          <w:szCs w:val="32"/>
        </w:rPr>
      </w:pPr>
      <w:r>
        <w:rPr>
          <w:rFonts w:hint="eastAsia" w:ascii="黑体" w:hAnsi="黑体" w:eastAsia="黑体"/>
          <w:sz w:val="32"/>
          <w:szCs w:val="32"/>
        </w:rPr>
        <w:t xml:space="preserve">见附件 </w:t>
      </w:r>
    </w:p>
    <w:p>
      <w:pPr>
        <w:ind w:firstLine="480" w:firstLineChars="150"/>
        <w:jc w:val="left"/>
        <w:rPr>
          <w:rFonts w:ascii="黑体" w:hAnsi="黑体" w:eastAsia="黑体"/>
          <w:sz w:val="32"/>
          <w:szCs w:val="32"/>
        </w:rPr>
      </w:pPr>
      <w:r>
        <w:rPr>
          <w:rFonts w:hint="eastAsia" w:ascii="黑体" w:hAnsi="黑体" w:eastAsia="黑体"/>
          <w:sz w:val="32"/>
          <w:szCs w:val="32"/>
        </w:rPr>
        <w:t>第三部分   海南省农垦直属第一小学2</w:t>
      </w:r>
      <w:r>
        <w:rPr>
          <w:rFonts w:ascii="黑体" w:hAnsi="黑体" w:eastAsia="黑体"/>
          <w:sz w:val="32"/>
          <w:szCs w:val="32"/>
        </w:rPr>
        <w:t>02</w:t>
      </w:r>
      <w:r>
        <w:rPr>
          <w:rFonts w:hint="eastAsia" w:ascii="黑体" w:hAnsi="黑体" w:eastAsia="黑体"/>
          <w:sz w:val="32"/>
          <w:szCs w:val="32"/>
        </w:rPr>
        <w:t>4年预算情况说明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一、关于海南省农垦直属第一小学2</w:t>
      </w:r>
      <w:r>
        <w:rPr>
          <w:rFonts w:ascii="黑体" w:hAnsi="黑体" w:eastAsia="黑体"/>
          <w:sz w:val="32"/>
          <w:szCs w:val="32"/>
        </w:rPr>
        <w:t>02</w:t>
      </w:r>
      <w:r>
        <w:rPr>
          <w:rFonts w:hint="eastAsia" w:ascii="黑体" w:hAnsi="黑体" w:eastAsia="黑体"/>
          <w:sz w:val="32"/>
          <w:szCs w:val="32"/>
        </w:rPr>
        <w:t>4年财政拨款收支预算情况的总体说明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海南省农垦直属第一小学2024年财政拨款收支总预算</w:t>
      </w:r>
      <w:r>
        <w:rPr>
          <w:rFonts w:ascii="仿宋_GB2312" w:hAnsi="黑体" w:eastAsia="仿宋_GB2312" w:cs="仿宋_GB2312"/>
          <w:sz w:val="32"/>
          <w:szCs w:val="32"/>
        </w:rPr>
        <w:t>2555.52</w:t>
      </w:r>
      <w:r>
        <w:rPr>
          <w:rFonts w:hint="eastAsia" w:ascii="仿宋_GB2312" w:hAnsi="黑体" w:eastAsia="仿宋_GB2312"/>
          <w:sz w:val="32"/>
          <w:szCs w:val="32"/>
        </w:rPr>
        <w:t>万元。其中，收入总计</w:t>
      </w:r>
      <w:r>
        <w:rPr>
          <w:rFonts w:ascii="仿宋_GB2312" w:hAnsi="黑体" w:eastAsia="仿宋_GB2312" w:cs="仿宋_GB2312"/>
          <w:sz w:val="32"/>
          <w:szCs w:val="32"/>
        </w:rPr>
        <w:t>2555.52</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2540.13</w:t>
      </w:r>
      <w:r>
        <w:rPr>
          <w:rFonts w:hint="eastAsia" w:ascii="仿宋_GB2312" w:hAnsi="黑体" w:eastAsia="仿宋_GB2312"/>
          <w:sz w:val="32"/>
          <w:szCs w:val="32"/>
        </w:rPr>
        <w:t>万元、上年结转</w:t>
      </w:r>
      <w:r>
        <w:rPr>
          <w:rFonts w:ascii="仿宋_GB2312" w:hAnsi="黑体" w:eastAsia="仿宋_GB2312" w:cs="仿宋_GB2312"/>
          <w:sz w:val="32"/>
          <w:szCs w:val="32"/>
        </w:rPr>
        <w:t>15.39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2555.52</w:t>
      </w:r>
      <w:r>
        <w:rPr>
          <w:rFonts w:hint="eastAsia" w:ascii="仿宋_GB2312" w:hAnsi="黑体" w:eastAsia="仿宋_GB2312"/>
          <w:sz w:val="32"/>
          <w:szCs w:val="32"/>
        </w:rPr>
        <w:t>万元，包括教育支出</w:t>
      </w:r>
      <w:r>
        <w:rPr>
          <w:rFonts w:ascii="仿宋_GB2312" w:hAnsi="黑体" w:eastAsia="仿宋_GB2312"/>
          <w:sz w:val="32"/>
          <w:szCs w:val="32"/>
        </w:rPr>
        <w:t>1821.44</w:t>
      </w:r>
      <w:r>
        <w:rPr>
          <w:rFonts w:hint="eastAsia" w:ascii="仿宋_GB2312" w:hAnsi="黑体" w:eastAsia="仿宋_GB2312"/>
          <w:sz w:val="32"/>
          <w:szCs w:val="32"/>
        </w:rPr>
        <w:t>万元、社会保障和就业支出</w:t>
      </w:r>
      <w:r>
        <w:rPr>
          <w:rFonts w:ascii="仿宋_GB2312" w:hAnsi="黑体" w:eastAsia="仿宋_GB2312"/>
          <w:sz w:val="32"/>
          <w:szCs w:val="32"/>
        </w:rPr>
        <w:t>299.97</w:t>
      </w:r>
      <w:r>
        <w:rPr>
          <w:rFonts w:hint="eastAsia" w:ascii="仿宋_GB2312" w:hAnsi="黑体" w:eastAsia="仿宋_GB2312"/>
          <w:sz w:val="32"/>
          <w:szCs w:val="32"/>
        </w:rPr>
        <w:t>万元、卫生健康支出</w:t>
      </w:r>
      <w:r>
        <w:rPr>
          <w:rFonts w:ascii="仿宋_GB2312" w:hAnsi="黑体" w:eastAsia="仿宋_GB2312"/>
          <w:sz w:val="32"/>
          <w:szCs w:val="32"/>
        </w:rPr>
        <w:t>262.71</w:t>
      </w:r>
      <w:r>
        <w:rPr>
          <w:rFonts w:hint="eastAsia" w:ascii="仿宋_GB2312" w:hAnsi="黑体" w:eastAsia="仿宋_GB2312"/>
          <w:sz w:val="32"/>
          <w:szCs w:val="32"/>
        </w:rPr>
        <w:t>万元、农林水支出4</w:t>
      </w:r>
      <w:r>
        <w:rPr>
          <w:rFonts w:ascii="仿宋_GB2312" w:hAnsi="黑体" w:eastAsia="仿宋_GB2312"/>
          <w:sz w:val="32"/>
          <w:szCs w:val="32"/>
        </w:rPr>
        <w:t>.92</w:t>
      </w:r>
      <w:r>
        <w:rPr>
          <w:rFonts w:hint="eastAsia" w:ascii="仿宋_GB2312" w:hAnsi="黑体" w:eastAsia="仿宋_GB2312"/>
          <w:sz w:val="32"/>
          <w:szCs w:val="32"/>
        </w:rPr>
        <w:t>万元、住房保障支出</w:t>
      </w:r>
      <w:r>
        <w:rPr>
          <w:rFonts w:ascii="仿宋_GB2312" w:hAnsi="黑体" w:eastAsia="仿宋_GB2312"/>
          <w:sz w:val="32"/>
          <w:szCs w:val="32"/>
        </w:rPr>
        <w:t>166.48</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二、关于海南省农垦直属第一小学2</w:t>
      </w:r>
      <w:r>
        <w:rPr>
          <w:rFonts w:ascii="黑体" w:hAnsi="黑体" w:eastAsia="黑体"/>
          <w:sz w:val="32"/>
          <w:szCs w:val="32"/>
        </w:rPr>
        <w:t>02</w:t>
      </w:r>
      <w:r>
        <w:rPr>
          <w:rFonts w:hint="eastAsia" w:ascii="黑体" w:hAnsi="黑体" w:eastAsia="黑体"/>
          <w:sz w:val="32"/>
          <w:szCs w:val="32"/>
        </w:rPr>
        <w:t>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海南省农垦直属第一小学2024年一般公共预算当年拨款</w:t>
      </w:r>
      <w:r>
        <w:rPr>
          <w:rFonts w:ascii="仿宋_GB2312" w:hAnsi="黑体" w:eastAsia="仿宋_GB2312" w:cs="仿宋_GB2312"/>
          <w:sz w:val="32"/>
          <w:szCs w:val="32"/>
        </w:rPr>
        <w:t>2540.13</w:t>
      </w:r>
      <w:r>
        <w:rPr>
          <w:rFonts w:hint="eastAsia" w:ascii="仿宋_GB2312" w:hAnsi="黑体" w:eastAsia="仿宋_GB2312"/>
          <w:sz w:val="32"/>
          <w:szCs w:val="32"/>
        </w:rPr>
        <w:t>万元，比上年预算数减少</w:t>
      </w:r>
      <w:r>
        <w:rPr>
          <w:rFonts w:ascii="仿宋_GB2312" w:hAnsi="黑体" w:eastAsia="仿宋_GB2312" w:cs="仿宋_GB2312"/>
          <w:sz w:val="32"/>
          <w:szCs w:val="32"/>
        </w:rPr>
        <w:t>19.57</w:t>
      </w:r>
      <w:r>
        <w:rPr>
          <w:rFonts w:hint="eastAsia" w:ascii="仿宋_GB2312" w:hAnsi="黑体" w:eastAsia="仿宋_GB2312"/>
          <w:sz w:val="32"/>
          <w:szCs w:val="32"/>
        </w:rPr>
        <w:t>万元，主要是建设项目减少，所以本年的预算比上年减少。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cs="仿宋_GB2312"/>
          <w:sz w:val="32"/>
          <w:szCs w:val="32"/>
        </w:rPr>
        <w:t>1821.44</w:t>
      </w:r>
      <w:r>
        <w:rPr>
          <w:rFonts w:hint="eastAsia" w:ascii="仿宋_GB2312" w:hAnsi="黑体" w:eastAsia="仿宋_GB2312"/>
          <w:sz w:val="32"/>
          <w:szCs w:val="32"/>
        </w:rPr>
        <w:t>万元，占7</w:t>
      </w:r>
      <w:r>
        <w:rPr>
          <w:rFonts w:ascii="仿宋_GB2312" w:hAnsi="黑体" w:eastAsia="仿宋_GB2312"/>
          <w:sz w:val="32"/>
          <w:szCs w:val="32"/>
        </w:rPr>
        <w:t>1.27</w:t>
      </w:r>
      <w:r>
        <w:rPr>
          <w:rFonts w:hint="eastAsia" w:ascii="仿宋_GB2312" w:hAnsi="黑体" w:eastAsia="仿宋_GB2312"/>
          <w:sz w:val="32"/>
          <w:szCs w:val="32"/>
        </w:rPr>
        <w:t>%；社会保障和就业（类）支出</w:t>
      </w:r>
      <w:r>
        <w:rPr>
          <w:rFonts w:ascii="仿宋_GB2312" w:hAnsi="黑体" w:eastAsia="仿宋_GB2312"/>
          <w:sz w:val="32"/>
          <w:szCs w:val="32"/>
        </w:rPr>
        <w:t>229.97</w:t>
      </w:r>
      <w:r>
        <w:rPr>
          <w:rFonts w:hint="eastAsia" w:ascii="仿宋_GB2312" w:hAnsi="黑体" w:eastAsia="仿宋_GB2312"/>
          <w:sz w:val="32"/>
          <w:szCs w:val="32"/>
        </w:rPr>
        <w:t>万元，占11.</w:t>
      </w:r>
      <w:r>
        <w:rPr>
          <w:rFonts w:ascii="仿宋_GB2312" w:hAnsi="黑体" w:eastAsia="仿宋_GB2312"/>
          <w:sz w:val="32"/>
          <w:szCs w:val="32"/>
        </w:rPr>
        <w:t>74</w:t>
      </w:r>
      <w:r>
        <w:rPr>
          <w:rFonts w:hint="eastAsia" w:ascii="仿宋_GB2312" w:hAnsi="黑体" w:eastAsia="仿宋_GB2312"/>
          <w:sz w:val="32"/>
          <w:szCs w:val="32"/>
        </w:rPr>
        <w:t>%；卫生健康（类）支出</w:t>
      </w:r>
      <w:r>
        <w:rPr>
          <w:rFonts w:ascii="仿宋_GB2312" w:hAnsi="黑体" w:eastAsia="仿宋_GB2312"/>
          <w:sz w:val="32"/>
          <w:szCs w:val="32"/>
        </w:rPr>
        <w:t>262.71</w:t>
      </w:r>
      <w:r>
        <w:rPr>
          <w:rFonts w:hint="eastAsia" w:ascii="仿宋_GB2312" w:hAnsi="黑体" w:eastAsia="仿宋_GB2312"/>
          <w:sz w:val="32"/>
          <w:szCs w:val="32"/>
        </w:rPr>
        <w:t>万元，占</w:t>
      </w:r>
      <w:r>
        <w:rPr>
          <w:rFonts w:ascii="仿宋_GB2312" w:hAnsi="黑体" w:eastAsia="仿宋_GB2312"/>
          <w:sz w:val="32"/>
          <w:szCs w:val="32"/>
        </w:rPr>
        <w:t>10.28</w:t>
      </w:r>
      <w:r>
        <w:rPr>
          <w:rFonts w:hint="eastAsia" w:ascii="仿宋_GB2312" w:hAnsi="黑体" w:eastAsia="仿宋_GB2312"/>
          <w:sz w:val="32"/>
          <w:szCs w:val="32"/>
        </w:rPr>
        <w:t>%；农林水（类）支出</w:t>
      </w:r>
      <w:r>
        <w:rPr>
          <w:rFonts w:ascii="仿宋_GB2312" w:hAnsi="黑体" w:eastAsia="仿宋_GB2312"/>
          <w:sz w:val="32"/>
          <w:szCs w:val="32"/>
        </w:rPr>
        <w:t>4.92</w:t>
      </w:r>
      <w:r>
        <w:rPr>
          <w:rFonts w:hint="eastAsia" w:ascii="仿宋_GB2312" w:hAnsi="黑体" w:eastAsia="仿宋_GB2312"/>
          <w:sz w:val="32"/>
          <w:szCs w:val="32"/>
        </w:rPr>
        <w:t>万元，占</w:t>
      </w:r>
      <w:r>
        <w:rPr>
          <w:rFonts w:ascii="仿宋_GB2312" w:hAnsi="黑体" w:eastAsia="仿宋_GB2312"/>
          <w:sz w:val="32"/>
          <w:szCs w:val="32"/>
        </w:rPr>
        <w:t>0.19</w:t>
      </w:r>
      <w:r>
        <w:rPr>
          <w:rFonts w:hint="eastAsia" w:ascii="仿宋_GB2312" w:hAnsi="黑体" w:eastAsia="仿宋_GB2312"/>
          <w:sz w:val="32"/>
          <w:szCs w:val="32"/>
        </w:rPr>
        <w:t>%；住房保障（类）支出</w:t>
      </w:r>
      <w:r>
        <w:rPr>
          <w:rFonts w:ascii="仿宋_GB2312" w:hAnsi="黑体" w:eastAsia="仿宋_GB2312"/>
          <w:sz w:val="32"/>
          <w:szCs w:val="32"/>
        </w:rPr>
        <w:t>166.48</w:t>
      </w:r>
      <w:r>
        <w:rPr>
          <w:rFonts w:hint="eastAsia" w:ascii="仿宋_GB2312" w:hAnsi="黑体" w:eastAsia="仿宋_GB2312"/>
          <w:sz w:val="32"/>
          <w:szCs w:val="32"/>
        </w:rPr>
        <w:t>万元，占</w:t>
      </w:r>
      <w:r>
        <w:rPr>
          <w:rFonts w:ascii="仿宋_GB2312" w:hAnsi="黑体" w:eastAsia="仿宋_GB2312"/>
          <w:sz w:val="32"/>
          <w:szCs w:val="32"/>
        </w:rPr>
        <w:t>6.52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教育支出（类）普通教育（款）小学教育（项）2024</w:t>
      </w:r>
      <w:r>
        <w:rPr>
          <w:rFonts w:hint="eastAsia" w:ascii="仿宋_GB2312" w:hAnsi="黑体" w:eastAsia="仿宋_GB2312"/>
          <w:sz w:val="32"/>
          <w:szCs w:val="32"/>
        </w:rPr>
        <w:t>年预算数为</w:t>
      </w:r>
      <w:r>
        <w:rPr>
          <w:rFonts w:ascii="仿宋_GB2312" w:hAnsi="黑体" w:eastAsia="仿宋_GB2312"/>
          <w:sz w:val="32"/>
          <w:szCs w:val="32"/>
        </w:rPr>
        <w:t>1809.25</w:t>
      </w:r>
      <w:r>
        <w:rPr>
          <w:rFonts w:hint="eastAsia" w:ascii="仿宋_GB2312" w:hAnsi="黑体" w:eastAsia="仿宋_GB2312"/>
          <w:sz w:val="32"/>
          <w:szCs w:val="32"/>
        </w:rPr>
        <w:t>万元，比上年预算数减少1</w:t>
      </w:r>
      <w:r>
        <w:rPr>
          <w:rFonts w:ascii="仿宋_GB2312" w:hAnsi="黑体" w:eastAsia="仿宋_GB2312"/>
          <w:sz w:val="32"/>
          <w:szCs w:val="32"/>
        </w:rPr>
        <w:t>85.63</w:t>
      </w:r>
      <w:r>
        <w:rPr>
          <w:rFonts w:hint="eastAsia" w:ascii="仿宋_GB2312" w:hAnsi="黑体" w:eastAsia="仿宋_GB2312"/>
          <w:sz w:val="32"/>
          <w:szCs w:val="32"/>
        </w:rPr>
        <w:t>万元，主要是建设项目减少，所以本年的预算比上年减少。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 xml:space="preserve"> </w:t>
      </w:r>
      <w:r>
        <w:rPr>
          <w:rFonts w:hint="eastAsia" w:ascii="仿宋_GB2312" w:hAnsi="黑体" w:eastAsia="仿宋_GB2312" w:cs="仿宋_GB2312"/>
          <w:sz w:val="32"/>
          <w:szCs w:val="32"/>
        </w:rPr>
        <w:t>教育支出（类）普通教育（款）其他普通教育支出（项）2024</w:t>
      </w:r>
      <w:r>
        <w:rPr>
          <w:rFonts w:hint="eastAsia" w:ascii="仿宋_GB2312" w:hAnsi="黑体" w:eastAsia="仿宋_GB2312"/>
          <w:sz w:val="32"/>
          <w:szCs w:val="32"/>
        </w:rPr>
        <w:t>年预算数为</w:t>
      </w:r>
      <w:r>
        <w:rPr>
          <w:rFonts w:ascii="仿宋_GB2312" w:hAnsi="黑体" w:eastAsia="仿宋_GB2312"/>
          <w:sz w:val="32"/>
          <w:szCs w:val="32"/>
        </w:rPr>
        <w:t>0.05</w:t>
      </w:r>
      <w:r>
        <w:rPr>
          <w:rFonts w:hint="eastAsia" w:ascii="仿宋_GB2312" w:hAnsi="黑体" w:eastAsia="仿宋_GB2312"/>
          <w:sz w:val="32"/>
          <w:szCs w:val="32"/>
        </w:rPr>
        <w:t>万元，比上年预算数减少</w:t>
      </w:r>
      <w:r>
        <w:rPr>
          <w:rFonts w:ascii="仿宋_GB2312" w:hAnsi="黑体" w:eastAsia="仿宋_GB2312"/>
          <w:sz w:val="32"/>
          <w:szCs w:val="32"/>
        </w:rPr>
        <w:t>31.58</w:t>
      </w:r>
      <w:r>
        <w:rPr>
          <w:rFonts w:hint="eastAsia" w:ascii="仿宋_GB2312" w:hAnsi="黑体" w:eastAsia="仿宋_GB2312"/>
          <w:sz w:val="32"/>
          <w:szCs w:val="32"/>
        </w:rPr>
        <w:t>万元，主要是建设项目减少，所以本年的预算比上年减少。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cs="仿宋_GB2312"/>
          <w:sz w:val="32"/>
          <w:szCs w:val="32"/>
        </w:rPr>
        <w:t>教育支出（类）特殊教育（款）其他特殊教育支出（项）2024</w:t>
      </w:r>
      <w:r>
        <w:rPr>
          <w:rFonts w:hint="eastAsia" w:ascii="仿宋_GB2312" w:hAnsi="黑体" w:eastAsia="仿宋_GB2312"/>
          <w:sz w:val="32"/>
          <w:szCs w:val="32"/>
        </w:rPr>
        <w:t>年预算数为</w:t>
      </w:r>
      <w:r>
        <w:rPr>
          <w:rFonts w:ascii="仿宋_GB2312" w:hAnsi="黑体" w:eastAsia="仿宋_GB2312"/>
          <w:sz w:val="32"/>
          <w:szCs w:val="32"/>
        </w:rPr>
        <w:t>0.01</w:t>
      </w:r>
      <w:r>
        <w:rPr>
          <w:rFonts w:hint="eastAsia" w:ascii="仿宋_GB2312" w:hAnsi="黑体" w:eastAsia="仿宋_GB2312"/>
          <w:sz w:val="32"/>
          <w:szCs w:val="32"/>
        </w:rPr>
        <w:t>万元，比上年预算数增加0</w:t>
      </w:r>
      <w:r>
        <w:rPr>
          <w:rFonts w:ascii="仿宋_GB2312" w:hAnsi="黑体" w:eastAsia="仿宋_GB2312"/>
          <w:sz w:val="32"/>
          <w:szCs w:val="32"/>
        </w:rPr>
        <w:t>.01</w:t>
      </w:r>
      <w:r>
        <w:rPr>
          <w:rFonts w:hint="eastAsia" w:ascii="仿宋_GB2312" w:hAnsi="黑体" w:eastAsia="仿宋_GB2312"/>
          <w:sz w:val="32"/>
          <w:szCs w:val="32"/>
        </w:rPr>
        <w:t>万元，主要是特殊项目增加，所以本年的预算比上年增加。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w:t>
      </w:r>
      <w:r>
        <w:rPr>
          <w:rFonts w:hint="eastAsia" w:ascii="仿宋_GB2312" w:hAnsi="黑体" w:eastAsia="仿宋_GB2312" w:cs="仿宋_GB2312"/>
          <w:sz w:val="32"/>
          <w:szCs w:val="32"/>
        </w:rPr>
        <w:t>教育支出（类）其他教育（款）其他教育支出（项）2024</w:t>
      </w:r>
      <w:r>
        <w:rPr>
          <w:rFonts w:hint="eastAsia" w:ascii="仿宋_GB2312" w:hAnsi="黑体" w:eastAsia="仿宋_GB2312"/>
          <w:sz w:val="32"/>
          <w:szCs w:val="32"/>
        </w:rPr>
        <w:t>年预算数为</w:t>
      </w:r>
      <w:r>
        <w:rPr>
          <w:rFonts w:ascii="仿宋_GB2312" w:hAnsi="黑体" w:eastAsia="仿宋_GB2312"/>
          <w:sz w:val="32"/>
          <w:szCs w:val="32"/>
        </w:rPr>
        <w:t>12.</w:t>
      </w:r>
      <w:r>
        <w:rPr>
          <w:rFonts w:hint="eastAsia" w:ascii="仿宋_GB2312" w:hAnsi="黑体" w:eastAsia="仿宋_GB2312"/>
          <w:sz w:val="32"/>
          <w:szCs w:val="32"/>
          <w:lang w:val="en-US" w:eastAsia="zh-CN"/>
        </w:rPr>
        <w:t>13</w:t>
      </w:r>
      <w:r>
        <w:rPr>
          <w:rFonts w:hint="eastAsia" w:ascii="仿宋_GB2312" w:hAnsi="黑体" w:eastAsia="仿宋_GB2312"/>
          <w:sz w:val="32"/>
          <w:szCs w:val="32"/>
        </w:rPr>
        <w:t>万元，比上年预算数增加1</w:t>
      </w:r>
      <w:r>
        <w:rPr>
          <w:rFonts w:ascii="仿宋_GB2312" w:hAnsi="黑体" w:eastAsia="仿宋_GB2312"/>
          <w:sz w:val="32"/>
          <w:szCs w:val="32"/>
        </w:rPr>
        <w:t>2.</w:t>
      </w:r>
      <w:r>
        <w:rPr>
          <w:rFonts w:hint="eastAsia" w:ascii="仿宋_GB2312" w:hAnsi="黑体" w:eastAsia="仿宋_GB2312"/>
          <w:sz w:val="32"/>
          <w:szCs w:val="32"/>
          <w:lang w:val="en-US" w:eastAsia="zh-CN"/>
        </w:rPr>
        <w:t>13</w:t>
      </w:r>
      <w:bookmarkStart w:id="0" w:name="_GoBack"/>
      <w:bookmarkEnd w:id="0"/>
      <w:r>
        <w:rPr>
          <w:rFonts w:hint="eastAsia" w:ascii="仿宋_GB2312" w:hAnsi="黑体" w:eastAsia="仿宋_GB2312"/>
          <w:sz w:val="32"/>
          <w:szCs w:val="32"/>
        </w:rPr>
        <w:t>万元，主要是建设项目增加，所以本年的预算比上年增加。</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（类）行政事业单位养老支出（款）机关事业单位基本养老保险缴纳支出（项）2024</w:t>
      </w:r>
      <w:r>
        <w:rPr>
          <w:rFonts w:hint="eastAsia" w:ascii="仿宋_GB2312" w:hAnsi="黑体" w:eastAsia="仿宋_GB2312"/>
          <w:sz w:val="32"/>
          <w:szCs w:val="32"/>
        </w:rPr>
        <w:t>年预算数为</w:t>
      </w:r>
      <w:r>
        <w:rPr>
          <w:rFonts w:ascii="仿宋_GB2312" w:hAnsi="黑体" w:eastAsia="仿宋_GB2312" w:cs="仿宋_GB2312"/>
          <w:sz w:val="32"/>
          <w:szCs w:val="32"/>
        </w:rPr>
        <w:t>199.98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19.85</w:t>
      </w:r>
      <w:r>
        <w:rPr>
          <w:rFonts w:hint="eastAsia" w:ascii="仿宋_GB2312" w:hAnsi="黑体" w:eastAsia="仿宋_GB2312"/>
          <w:sz w:val="32"/>
          <w:szCs w:val="32"/>
        </w:rPr>
        <w:t>万元，主要是2</w:t>
      </w:r>
      <w:r>
        <w:rPr>
          <w:rFonts w:ascii="仿宋_GB2312" w:hAnsi="黑体" w:eastAsia="仿宋_GB2312"/>
          <w:sz w:val="32"/>
          <w:szCs w:val="32"/>
        </w:rPr>
        <w:t>02</w:t>
      </w:r>
      <w:r>
        <w:rPr>
          <w:rFonts w:hint="eastAsia" w:ascii="仿宋_GB2312" w:hAnsi="黑体" w:eastAsia="仿宋_GB2312"/>
          <w:sz w:val="32"/>
          <w:szCs w:val="32"/>
        </w:rPr>
        <w:t>4年全员的养老缴交基数比2023年的缴交基数上涨。</w:t>
      </w:r>
    </w:p>
    <w:p>
      <w:pPr>
        <w:ind w:firstLine="640" w:firstLineChars="200"/>
        <w:rPr>
          <w:rFonts w:ascii="仿宋_GB2312" w:hAnsi="黑体" w:eastAsia="仿宋_GB2312"/>
          <w:sz w:val="32"/>
          <w:szCs w:val="32"/>
        </w:rPr>
      </w:pPr>
      <w:r>
        <w:rPr>
          <w:rFonts w:ascii="仿宋_GB2312" w:hAnsi="黑体" w:eastAsia="仿宋_GB2312" w:cs="仿宋_GB2312"/>
          <w:sz w:val="32"/>
          <w:szCs w:val="32"/>
        </w:rPr>
        <w:t>6</w:t>
      </w:r>
      <w:r>
        <w:rPr>
          <w:rFonts w:hint="eastAsia" w:ascii="仿宋_GB2312" w:hAnsi="黑体" w:eastAsia="仿宋_GB2312" w:cs="仿宋_GB2312"/>
          <w:sz w:val="32"/>
          <w:szCs w:val="32"/>
        </w:rPr>
        <w:t>.</w:t>
      </w:r>
      <w:r>
        <w:rPr>
          <w:rFonts w:hint="eastAsia" w:ascii="仿宋_GB2312" w:hAnsi="黑体" w:eastAsia="仿宋_GB2312"/>
          <w:sz w:val="32"/>
          <w:szCs w:val="32"/>
        </w:rPr>
        <w:t xml:space="preserve"> 社会保障和就业支出</w:t>
      </w:r>
      <w:r>
        <w:rPr>
          <w:rFonts w:hint="eastAsia" w:ascii="仿宋_GB2312" w:hAnsi="黑体" w:eastAsia="仿宋_GB2312" w:cs="仿宋_GB2312"/>
          <w:sz w:val="32"/>
          <w:szCs w:val="32"/>
        </w:rPr>
        <w:t>（类）行政事业单位养老支出（款）机关事业单位职业年金缴费支出（项）2024</w:t>
      </w:r>
      <w:r>
        <w:rPr>
          <w:rFonts w:hint="eastAsia" w:ascii="仿宋_GB2312" w:hAnsi="黑体" w:eastAsia="仿宋_GB2312"/>
          <w:sz w:val="32"/>
          <w:szCs w:val="32"/>
        </w:rPr>
        <w:t>年预算数为</w:t>
      </w:r>
      <w:r>
        <w:rPr>
          <w:rFonts w:ascii="仿宋_GB2312" w:hAnsi="黑体" w:eastAsia="仿宋_GB2312"/>
          <w:sz w:val="32"/>
          <w:szCs w:val="32"/>
        </w:rPr>
        <w:t>99.99</w:t>
      </w:r>
      <w:r>
        <w:rPr>
          <w:rFonts w:hint="eastAsia" w:ascii="仿宋_GB2312" w:hAnsi="黑体" w:eastAsia="仿宋_GB2312"/>
          <w:sz w:val="32"/>
          <w:szCs w:val="32"/>
        </w:rPr>
        <w:t>万元，比上年预算数增加</w:t>
      </w:r>
      <w:r>
        <w:rPr>
          <w:rFonts w:ascii="仿宋_GB2312" w:hAnsi="黑体" w:eastAsia="仿宋_GB2312"/>
          <w:sz w:val="32"/>
          <w:szCs w:val="32"/>
        </w:rPr>
        <w:t>9.93</w:t>
      </w:r>
      <w:r>
        <w:rPr>
          <w:rFonts w:hint="eastAsia" w:ascii="仿宋_GB2312" w:hAnsi="黑体" w:eastAsia="仿宋_GB2312"/>
          <w:sz w:val="32"/>
          <w:szCs w:val="32"/>
        </w:rPr>
        <w:t>万元，主要是2</w:t>
      </w:r>
      <w:r>
        <w:rPr>
          <w:rFonts w:ascii="仿宋_GB2312" w:hAnsi="黑体" w:eastAsia="仿宋_GB2312"/>
          <w:sz w:val="32"/>
          <w:szCs w:val="32"/>
        </w:rPr>
        <w:t>02</w:t>
      </w:r>
      <w:r>
        <w:rPr>
          <w:rFonts w:hint="eastAsia" w:ascii="仿宋_GB2312" w:hAnsi="黑体" w:eastAsia="仿宋_GB2312"/>
          <w:sz w:val="32"/>
          <w:szCs w:val="32"/>
        </w:rPr>
        <w:t>4年全员的职业年金缴交基数比2023年的缴交基数上涨。</w:t>
      </w:r>
    </w:p>
    <w:p>
      <w:pPr>
        <w:ind w:firstLine="640" w:firstLineChars="200"/>
        <w:rPr>
          <w:rFonts w:ascii="仿宋_GB2312" w:hAnsi="黑体" w:eastAsia="仿宋_GB2312"/>
          <w:sz w:val="32"/>
          <w:szCs w:val="32"/>
        </w:rPr>
      </w:pPr>
      <w:r>
        <w:rPr>
          <w:rFonts w:ascii="仿宋_GB2312" w:hAnsi="黑体" w:eastAsia="仿宋_GB2312"/>
          <w:sz w:val="32"/>
          <w:szCs w:val="32"/>
        </w:rPr>
        <w:t>7.</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（类）行政事业单位医疗（款）事业单位医疗（项）2024</w:t>
      </w:r>
      <w:r>
        <w:rPr>
          <w:rFonts w:hint="eastAsia" w:ascii="仿宋_GB2312" w:hAnsi="黑体" w:eastAsia="仿宋_GB2312"/>
          <w:sz w:val="32"/>
          <w:szCs w:val="32"/>
        </w:rPr>
        <w:t>年预算数为</w:t>
      </w:r>
      <w:r>
        <w:rPr>
          <w:rFonts w:ascii="仿宋_GB2312" w:hAnsi="黑体" w:eastAsia="仿宋_GB2312"/>
          <w:sz w:val="32"/>
          <w:szCs w:val="32"/>
        </w:rPr>
        <w:t>91.37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10.55</w:t>
      </w:r>
      <w:r>
        <w:rPr>
          <w:rFonts w:hint="eastAsia" w:ascii="仿宋_GB2312" w:hAnsi="黑体" w:eastAsia="仿宋_GB2312"/>
          <w:sz w:val="32"/>
          <w:szCs w:val="32"/>
        </w:rPr>
        <w:t>万元，主要是2</w:t>
      </w:r>
      <w:r>
        <w:rPr>
          <w:rFonts w:ascii="仿宋_GB2312" w:hAnsi="黑体" w:eastAsia="仿宋_GB2312"/>
          <w:sz w:val="32"/>
          <w:szCs w:val="32"/>
        </w:rPr>
        <w:t>02</w:t>
      </w:r>
      <w:r>
        <w:rPr>
          <w:rFonts w:hint="eastAsia" w:ascii="仿宋_GB2312" w:hAnsi="黑体" w:eastAsia="仿宋_GB2312"/>
          <w:sz w:val="32"/>
          <w:szCs w:val="32"/>
        </w:rPr>
        <w:t>4年全员的医疗公补缴交基数比2023年的缴交基数上涨。</w:t>
      </w:r>
    </w:p>
    <w:p>
      <w:pPr>
        <w:ind w:firstLine="320" w:firstLineChars="100"/>
        <w:rPr>
          <w:rFonts w:ascii="仿宋_GB2312" w:hAnsi="黑体" w:eastAsia="仿宋_GB2312"/>
          <w:sz w:val="32"/>
          <w:szCs w:val="32"/>
        </w:rPr>
      </w:pPr>
      <w:r>
        <w:rPr>
          <w:rFonts w:ascii="仿宋_GB2312" w:hAnsi="黑体" w:eastAsia="仿宋_GB2312"/>
          <w:sz w:val="32"/>
          <w:szCs w:val="32"/>
        </w:rPr>
        <w:t>8.</w:t>
      </w:r>
      <w:r>
        <w:rPr>
          <w:rFonts w:hint="eastAsia" w:ascii="仿宋_GB2312" w:hAnsi="黑体" w:eastAsia="仿宋_GB2312"/>
          <w:sz w:val="32"/>
          <w:szCs w:val="32"/>
        </w:rPr>
        <w:t xml:space="preserve"> 卫生健康支出</w:t>
      </w:r>
      <w:r>
        <w:rPr>
          <w:rFonts w:hint="eastAsia" w:ascii="仿宋_GB2312" w:hAnsi="黑体" w:eastAsia="仿宋_GB2312" w:cs="仿宋_GB2312"/>
          <w:sz w:val="32"/>
          <w:szCs w:val="32"/>
        </w:rPr>
        <w:t>（类）行政事业单位医疗（款）其他行政事业单位医疗支出（项）2024</w:t>
      </w:r>
      <w:r>
        <w:rPr>
          <w:rFonts w:hint="eastAsia" w:ascii="仿宋_GB2312" w:hAnsi="黑体" w:eastAsia="仿宋_GB2312"/>
          <w:sz w:val="32"/>
          <w:szCs w:val="32"/>
        </w:rPr>
        <w:t>年预算数为</w:t>
      </w:r>
      <w:r>
        <w:rPr>
          <w:rFonts w:ascii="仿宋_GB2312" w:hAnsi="黑体" w:eastAsia="仿宋_GB2312"/>
          <w:sz w:val="32"/>
          <w:szCs w:val="32"/>
        </w:rPr>
        <w:t>171.34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19.45</w:t>
      </w:r>
      <w:r>
        <w:rPr>
          <w:rFonts w:hint="eastAsia" w:ascii="仿宋_GB2312" w:hAnsi="黑体" w:eastAsia="仿宋_GB2312"/>
          <w:sz w:val="32"/>
          <w:szCs w:val="32"/>
        </w:rPr>
        <w:t>万元，主要是2</w:t>
      </w:r>
      <w:r>
        <w:rPr>
          <w:rFonts w:ascii="仿宋_GB2312" w:hAnsi="黑体" w:eastAsia="仿宋_GB2312"/>
          <w:sz w:val="32"/>
          <w:szCs w:val="32"/>
        </w:rPr>
        <w:t>02</w:t>
      </w:r>
      <w:r>
        <w:rPr>
          <w:rFonts w:hint="eastAsia" w:ascii="仿宋_GB2312" w:hAnsi="黑体" w:eastAsia="仿宋_GB2312"/>
          <w:sz w:val="32"/>
          <w:szCs w:val="32"/>
        </w:rPr>
        <w:t>4年全员的医疗保险缴交基数比2023年的缴交基数上涨。</w:t>
      </w:r>
    </w:p>
    <w:p>
      <w:pPr>
        <w:ind w:firstLine="320" w:firstLineChars="100"/>
        <w:rPr>
          <w:rFonts w:ascii="仿宋_GB2312" w:hAnsi="黑体" w:eastAsia="仿宋_GB2312"/>
          <w:sz w:val="32"/>
          <w:szCs w:val="32"/>
        </w:rPr>
      </w:pPr>
      <w:r>
        <w:rPr>
          <w:rFonts w:ascii="仿宋_GB2312" w:hAnsi="黑体" w:eastAsia="仿宋_GB2312"/>
          <w:sz w:val="32"/>
          <w:szCs w:val="32"/>
        </w:rPr>
        <w:t>9.</w:t>
      </w:r>
      <w:r>
        <w:rPr>
          <w:rFonts w:hint="eastAsia" w:ascii="仿宋_GB2312" w:hAnsi="黑体" w:eastAsia="仿宋_GB2312"/>
          <w:sz w:val="32"/>
          <w:szCs w:val="32"/>
        </w:rPr>
        <w:t xml:space="preserve"> 农林水支出</w:t>
      </w:r>
      <w:r>
        <w:rPr>
          <w:rFonts w:hint="eastAsia" w:ascii="仿宋_GB2312" w:hAnsi="黑体" w:eastAsia="仿宋_GB2312" w:cs="仿宋_GB2312"/>
          <w:sz w:val="32"/>
          <w:szCs w:val="32"/>
        </w:rPr>
        <w:t>（类）农业农村（款）其他农业农村支出（项）2024</w:t>
      </w:r>
      <w:r>
        <w:rPr>
          <w:rFonts w:hint="eastAsia" w:ascii="仿宋_GB2312" w:hAnsi="黑体" w:eastAsia="仿宋_GB2312"/>
          <w:sz w:val="32"/>
          <w:szCs w:val="32"/>
        </w:rPr>
        <w:t>年预算数为</w:t>
      </w:r>
      <w:r>
        <w:rPr>
          <w:rFonts w:ascii="仿宋_GB2312" w:hAnsi="黑体" w:eastAsia="仿宋_GB2312"/>
          <w:sz w:val="32"/>
          <w:szCs w:val="32"/>
        </w:rPr>
        <w:t>4.92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.92</w:t>
      </w:r>
      <w:r>
        <w:rPr>
          <w:rFonts w:hint="eastAsia" w:ascii="仿宋_GB2312" w:hAnsi="黑体" w:eastAsia="仿宋_GB2312"/>
          <w:sz w:val="32"/>
          <w:szCs w:val="32"/>
        </w:rPr>
        <w:t>万元，主要是2</w:t>
      </w:r>
      <w:r>
        <w:rPr>
          <w:rFonts w:ascii="仿宋_GB2312" w:hAnsi="黑体" w:eastAsia="仿宋_GB2312"/>
          <w:sz w:val="32"/>
          <w:szCs w:val="32"/>
        </w:rPr>
        <w:t>023</w:t>
      </w:r>
      <w:r>
        <w:rPr>
          <w:rFonts w:hint="eastAsia" w:ascii="仿宋_GB2312" w:hAnsi="黑体" w:eastAsia="仿宋_GB2312"/>
          <w:sz w:val="32"/>
          <w:szCs w:val="32"/>
        </w:rPr>
        <w:t>年9月增加乡村振兴工作队队员。</w:t>
      </w:r>
    </w:p>
    <w:p>
      <w:pPr>
        <w:ind w:firstLine="320" w:firstLineChars="100"/>
        <w:rPr>
          <w:rFonts w:ascii="仿宋_GB2312" w:hAnsi="黑体" w:eastAsia="仿宋_GB2312"/>
          <w:sz w:val="32"/>
          <w:szCs w:val="32"/>
        </w:rPr>
      </w:pPr>
      <w:r>
        <w:rPr>
          <w:rFonts w:ascii="仿宋_GB2312" w:hAnsi="黑体" w:eastAsia="仿宋_GB2312" w:cs="仿宋_GB2312"/>
          <w:sz w:val="32"/>
          <w:szCs w:val="32"/>
        </w:rPr>
        <w:t>10.</w:t>
      </w:r>
      <w:r>
        <w:rPr>
          <w:rFonts w:hint="eastAsia" w:ascii="仿宋_GB2312" w:hAnsi="黑体" w:eastAsia="仿宋_GB2312"/>
          <w:sz w:val="32"/>
          <w:szCs w:val="32"/>
        </w:rPr>
        <w:t xml:space="preserve"> 住房保障支出</w:t>
      </w:r>
      <w:r>
        <w:rPr>
          <w:rFonts w:hint="eastAsia" w:ascii="仿宋_GB2312" w:hAnsi="黑体" w:eastAsia="仿宋_GB2312" w:cs="仿宋_GB2312"/>
          <w:sz w:val="32"/>
          <w:szCs w:val="32"/>
        </w:rPr>
        <w:t>（类）住房改革支出（款）住房公积金（项）2024</w:t>
      </w:r>
      <w:r>
        <w:rPr>
          <w:rFonts w:hint="eastAsia" w:ascii="仿宋_GB2312" w:hAnsi="黑体" w:eastAsia="仿宋_GB2312"/>
          <w:sz w:val="32"/>
          <w:szCs w:val="32"/>
        </w:rPr>
        <w:t>年预算数为</w:t>
      </w:r>
      <w:r>
        <w:rPr>
          <w:rFonts w:ascii="仿宋_GB2312" w:hAnsi="黑体" w:eastAsia="仿宋_GB2312" w:cs="仿宋_GB2312"/>
          <w:sz w:val="32"/>
          <w:szCs w:val="32"/>
        </w:rPr>
        <w:t>166.28</w:t>
      </w:r>
      <w:r>
        <w:rPr>
          <w:rFonts w:hint="eastAsia" w:ascii="仿宋_GB2312" w:hAnsi="黑体" w:eastAsia="仿宋_GB2312"/>
          <w:sz w:val="32"/>
          <w:szCs w:val="32"/>
        </w:rPr>
        <w:t>万元，比上年预算增加</w:t>
      </w:r>
      <w:r>
        <w:rPr>
          <w:rFonts w:ascii="仿宋_GB2312" w:hAnsi="黑体" w:eastAsia="仿宋_GB2312"/>
          <w:sz w:val="32"/>
          <w:szCs w:val="32"/>
        </w:rPr>
        <w:t>28.21</w:t>
      </w:r>
      <w:r>
        <w:rPr>
          <w:rFonts w:hint="eastAsia" w:ascii="仿宋_GB2312" w:hAnsi="黑体" w:eastAsia="仿宋_GB2312"/>
          <w:sz w:val="32"/>
          <w:szCs w:val="32"/>
        </w:rPr>
        <w:t>万元，主要是2</w:t>
      </w:r>
      <w:r>
        <w:rPr>
          <w:rFonts w:ascii="仿宋_GB2312" w:hAnsi="黑体" w:eastAsia="仿宋_GB2312"/>
          <w:sz w:val="32"/>
          <w:szCs w:val="32"/>
        </w:rPr>
        <w:t>02</w:t>
      </w:r>
      <w:r>
        <w:rPr>
          <w:rFonts w:hint="eastAsia" w:ascii="仿宋_GB2312" w:hAnsi="黑体" w:eastAsia="仿宋_GB2312"/>
          <w:sz w:val="32"/>
          <w:szCs w:val="32"/>
        </w:rPr>
        <w:t>4年全员的公积金缴交基数比2023年的缴交基数上涨。</w:t>
      </w:r>
    </w:p>
    <w:p>
      <w:pPr>
        <w:ind w:firstLine="640" w:firstLineChars="200"/>
        <w:rPr>
          <w:rFonts w:ascii="仿宋_GB2312" w:hAnsi="黑体" w:eastAsia="仿宋_GB2312"/>
          <w:sz w:val="32"/>
          <w:szCs w:val="32"/>
        </w:rPr>
      </w:pPr>
      <w:r>
        <w:rPr>
          <w:rFonts w:ascii="仿宋_GB2312" w:hAnsi="黑体" w:eastAsia="仿宋_GB2312"/>
          <w:sz w:val="32"/>
          <w:szCs w:val="32"/>
        </w:rPr>
        <w:t>11</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（类）住房改革支出（款）购房补贴（项）2024</w:t>
      </w:r>
      <w:r>
        <w:rPr>
          <w:rFonts w:hint="eastAsia" w:ascii="仿宋_GB2312" w:hAnsi="黑体" w:eastAsia="仿宋_GB2312"/>
          <w:sz w:val="32"/>
          <w:szCs w:val="32"/>
        </w:rPr>
        <w:t>年预算数为</w:t>
      </w:r>
      <w:r>
        <w:rPr>
          <w:rFonts w:ascii="仿宋_GB2312" w:hAnsi="黑体" w:eastAsia="仿宋_GB2312" w:cs="仿宋_GB2312"/>
          <w:sz w:val="32"/>
          <w:szCs w:val="32"/>
        </w:rPr>
        <w:t>0.2</w:t>
      </w:r>
      <w:r>
        <w:rPr>
          <w:rFonts w:hint="eastAsia" w:ascii="仿宋_GB2312" w:hAnsi="黑体" w:eastAsia="仿宋_GB2312"/>
          <w:sz w:val="32"/>
          <w:szCs w:val="32"/>
        </w:rPr>
        <w:t>万元，跟上年预算数持平，因为原申请的是12个月一位教师的购房补贴款。今年也一样申请12个月。</w:t>
      </w:r>
    </w:p>
    <w:p>
      <w:pPr>
        <w:ind w:firstLine="640" w:firstLineChars="200"/>
        <w:rPr>
          <w:rFonts w:ascii="黑体" w:hAnsi="黑体" w:eastAsia="黑体"/>
          <w:sz w:val="32"/>
          <w:szCs w:val="32"/>
        </w:rPr>
      </w:pPr>
      <w:r>
        <w:rPr>
          <w:rFonts w:hint="eastAsia" w:ascii="黑体" w:hAnsi="黑体" w:eastAsia="黑体"/>
          <w:sz w:val="32"/>
          <w:szCs w:val="32"/>
        </w:rPr>
        <w:t>三、关于海南省农垦直属第一小学2024年一般公共预算基本支出情况说明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海南省农垦直属第一小学2</w:t>
      </w:r>
      <w:r>
        <w:rPr>
          <w:rFonts w:ascii="仿宋_GB2312" w:hAnsi="黑体" w:eastAsia="仿宋_GB2312"/>
          <w:sz w:val="32"/>
          <w:szCs w:val="32"/>
        </w:rPr>
        <w:t>02</w:t>
      </w:r>
      <w:r>
        <w:rPr>
          <w:rFonts w:hint="eastAsia" w:ascii="仿宋_GB2312" w:hAnsi="黑体" w:eastAsia="仿宋_GB2312"/>
          <w:sz w:val="32"/>
          <w:szCs w:val="32"/>
        </w:rPr>
        <w:t>4年一般公共预算基本支出为</w:t>
      </w:r>
      <w:r>
        <w:rPr>
          <w:rFonts w:ascii="仿宋_GB2312" w:hAnsi="黑体" w:eastAsia="仿宋_GB2312" w:cs="仿宋_GB2312"/>
          <w:sz w:val="32"/>
          <w:szCs w:val="32"/>
        </w:rPr>
        <w:t>2209.05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2131.43</w:t>
      </w:r>
      <w:r>
        <w:rPr>
          <w:rFonts w:hint="eastAsia" w:ascii="仿宋_GB2312" w:hAnsi="黑体" w:eastAsia="仿宋_GB2312"/>
          <w:sz w:val="32"/>
          <w:szCs w:val="32"/>
        </w:rPr>
        <w:t>万元，主要包括：基本工资、津贴补贴、绩效工资、机关事业单位基本养老保险缴费、职业年金缴费、职工基本医疗保险缴费、公务员医疗补助缴费、其他社会保障缴费、住房公积金、医疗费、邮电费、医疗费补助及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77.6</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万元，主要包括：其他工资福利支出、办公费、培训费、工会经费、福利费及其他对个人和家庭的补助。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四、海南省农垦直属第一小学2</w:t>
      </w:r>
      <w:r>
        <w:rPr>
          <w:rFonts w:ascii="黑体" w:hAnsi="黑体" w:eastAsia="黑体" w:cs="Times New Roman"/>
          <w:sz w:val="32"/>
          <w:shd w:val="clear" w:color="auto" w:fill="FFFFFF"/>
        </w:rPr>
        <w:t>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（一）海南省农垦直属第一小学2</w:t>
      </w:r>
      <w:r>
        <w:rPr>
          <w:rFonts w:ascii="仿宋_GB2312" w:hAnsi="黑体" w:eastAsia="仿宋_GB2312"/>
          <w:sz w:val="32"/>
          <w:szCs w:val="32"/>
        </w:rPr>
        <w:t>02</w:t>
      </w:r>
      <w:r>
        <w:rPr>
          <w:rFonts w:hint="eastAsia" w:ascii="仿宋_GB2312" w:hAnsi="黑体" w:eastAsia="仿宋_GB2312"/>
          <w:sz w:val="32"/>
          <w:szCs w:val="32"/>
        </w:rPr>
        <w:t>4年一般公共预算“三公”经费预算数为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主要是我单位2024年无一般公共预算“三公”经费预算安排。</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（二）海南省农垦直属第一小学2</w:t>
      </w:r>
      <w:r>
        <w:rPr>
          <w:rFonts w:ascii="仿宋_GB2312" w:hAnsi="黑体" w:eastAsia="仿宋_GB2312"/>
          <w:sz w:val="32"/>
          <w:szCs w:val="32"/>
        </w:rPr>
        <w:t>02</w:t>
      </w:r>
      <w:r>
        <w:rPr>
          <w:rFonts w:hint="eastAsia" w:ascii="仿宋_GB2312" w:hAnsi="黑体" w:eastAsia="仿宋_GB2312"/>
          <w:sz w:val="32"/>
          <w:szCs w:val="32"/>
        </w:rPr>
        <w:t>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rPr>
        <w:t>主要是我单位2024年无政府性基金预算“三公”经费预算安排。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五、海南省农垦直属第一小学2</w:t>
      </w:r>
      <w:r>
        <w:rPr>
          <w:rFonts w:ascii="黑体" w:hAnsi="黑体" w:eastAsia="黑体" w:cs="Times New Roman"/>
          <w:sz w:val="32"/>
          <w:shd w:val="clear" w:color="auto" w:fill="FFFFFF"/>
        </w:rPr>
        <w:t>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海南省农垦直属第一小学2</w:t>
      </w:r>
      <w:r>
        <w:rPr>
          <w:rFonts w:ascii="仿宋_GB2312" w:hAnsi="黑体" w:eastAsia="仿宋_GB2312"/>
          <w:sz w:val="32"/>
          <w:szCs w:val="32"/>
        </w:rPr>
        <w:t>02</w:t>
      </w:r>
      <w:r>
        <w:rPr>
          <w:rFonts w:hint="eastAsia" w:ascii="仿宋_GB2312" w:hAnsi="黑体" w:eastAsia="仿宋_GB2312"/>
          <w:sz w:val="32"/>
          <w:szCs w:val="32"/>
        </w:rPr>
        <w:t>4年政府性基金预算当年拨款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。主要是我单位2024年无政府性基金预算安排。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六、海南省农垦直属第一小学2</w:t>
      </w:r>
      <w:r>
        <w:rPr>
          <w:rFonts w:ascii="黑体" w:hAnsi="黑体" w:eastAsia="黑体" w:cs="Times New Roman"/>
          <w:sz w:val="32"/>
          <w:shd w:val="clear" w:color="auto" w:fill="FFFFFF"/>
        </w:rPr>
        <w:t>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按照综合预算原则，海南省农垦直属第一小学所有收入和支出均纳入部门预算管理。收入包括：一般公共预算收入和上年结转</w:t>
      </w:r>
      <w:r>
        <w:rPr>
          <w:rFonts w:hint="eastAsia" w:ascii="仿宋_GB2312" w:hAnsi="黑体" w:eastAsia="仿宋_GB2312"/>
          <w:sz w:val="32"/>
          <w:szCs w:val="32"/>
        </w:rPr>
        <w:t>；支出包括：教育支出、社会保障和就业支出、卫生健康支出、住房保障支出。海南省农垦直属第一小学</w:t>
      </w:r>
      <w:r>
        <w:rPr>
          <w:rFonts w:hint="eastAsia" w:ascii="仿宋_GB2312" w:hAnsi="黑体" w:eastAsia="仿宋_GB2312" w:cs="仿宋_GB2312"/>
          <w:sz w:val="32"/>
          <w:szCs w:val="32"/>
        </w:rPr>
        <w:t>2024</w:t>
      </w:r>
      <w:r>
        <w:rPr>
          <w:rFonts w:hint="eastAsia" w:ascii="仿宋_GB2312" w:hAnsi="黑体" w:eastAsia="仿宋_GB2312"/>
          <w:sz w:val="32"/>
          <w:szCs w:val="32"/>
        </w:rPr>
        <w:t>年收支总预算</w:t>
      </w:r>
      <w:r>
        <w:rPr>
          <w:rFonts w:ascii="仿宋_GB2312" w:hAnsi="黑体" w:eastAsia="仿宋_GB2312" w:cs="仿宋_GB2312"/>
          <w:sz w:val="32"/>
          <w:szCs w:val="32"/>
        </w:rPr>
        <w:t>2555.52</w:t>
      </w:r>
      <w:r>
        <w:rPr>
          <w:rFonts w:hint="eastAsia" w:ascii="仿宋_GB2312" w:hAnsi="黑体" w:eastAsia="仿宋_GB2312"/>
          <w:sz w:val="32"/>
          <w:szCs w:val="32"/>
        </w:rPr>
        <w:t>万元。</w:t>
      </w:r>
    </w:p>
    <w:p>
      <w:pPr>
        <w:numPr>
          <w:ilvl w:val="0"/>
          <w:numId w:val="6"/>
        </w:num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海南省农垦直属第一小学2</w:t>
      </w:r>
      <w:r>
        <w:rPr>
          <w:rFonts w:ascii="黑体" w:hAnsi="黑体" w:eastAsia="黑体" w:cs="Times New Roman"/>
          <w:sz w:val="32"/>
          <w:shd w:val="clear" w:color="auto" w:fill="FFFFFF"/>
        </w:rPr>
        <w:t>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海南省农垦直属第一小学2024</w:t>
      </w:r>
      <w:r>
        <w:rPr>
          <w:rFonts w:hint="eastAsia" w:ascii="仿宋_GB2312" w:hAnsi="黑体" w:eastAsia="仿宋_GB2312"/>
          <w:sz w:val="32"/>
          <w:szCs w:val="32"/>
        </w:rPr>
        <w:t>年收入预算</w:t>
      </w:r>
      <w:r>
        <w:rPr>
          <w:rFonts w:ascii="仿宋_GB2312" w:hAnsi="黑体" w:eastAsia="仿宋_GB2312" w:cs="仿宋_GB2312"/>
          <w:sz w:val="32"/>
          <w:szCs w:val="32"/>
        </w:rPr>
        <w:t>2555.52</w:t>
      </w:r>
      <w:r>
        <w:rPr>
          <w:rFonts w:hint="eastAsia" w:ascii="仿宋_GB2312" w:hAnsi="黑体" w:eastAsia="仿宋_GB2312"/>
          <w:sz w:val="32"/>
          <w:szCs w:val="32"/>
        </w:rPr>
        <w:t>万元，其中：上年结转</w:t>
      </w:r>
      <w:r>
        <w:rPr>
          <w:rFonts w:ascii="仿宋_GB2312" w:hAnsi="黑体" w:eastAsia="仿宋_GB2312" w:cs="仿宋_GB2312"/>
          <w:sz w:val="32"/>
          <w:szCs w:val="32"/>
        </w:rPr>
        <w:t>15.39</w:t>
      </w:r>
      <w:r>
        <w:rPr>
          <w:rFonts w:hint="eastAsia" w:ascii="仿宋_GB2312" w:hAnsi="黑体" w:eastAsia="仿宋_GB2312"/>
          <w:sz w:val="32"/>
          <w:szCs w:val="32"/>
        </w:rPr>
        <w:t>万元，占0.0</w:t>
      </w:r>
      <w:r>
        <w:rPr>
          <w:rFonts w:ascii="仿宋_GB2312" w:hAnsi="黑体" w:eastAsia="仿宋_GB2312"/>
          <w:sz w:val="32"/>
          <w:szCs w:val="32"/>
        </w:rPr>
        <w:t>6</w:t>
      </w:r>
      <w:r>
        <w:rPr>
          <w:rFonts w:hint="eastAsia" w:ascii="仿宋_GB2312" w:hAnsi="黑体" w:eastAsia="仿宋_GB2312"/>
          <w:sz w:val="32"/>
          <w:szCs w:val="32"/>
        </w:rPr>
        <w:t>%；经费拨款收入</w:t>
      </w:r>
      <w:r>
        <w:rPr>
          <w:rFonts w:ascii="仿宋_GB2312" w:hAnsi="黑体" w:eastAsia="仿宋_GB2312" w:cs="仿宋_GB2312"/>
          <w:sz w:val="32"/>
          <w:szCs w:val="32"/>
        </w:rPr>
        <w:t>2540.13</w:t>
      </w:r>
      <w:r>
        <w:rPr>
          <w:rFonts w:hint="eastAsia" w:ascii="仿宋_GB2312" w:hAnsi="黑体" w:eastAsia="仿宋_GB2312"/>
          <w:sz w:val="32"/>
          <w:szCs w:val="32"/>
        </w:rPr>
        <w:t>万元，占</w:t>
      </w:r>
      <w:r>
        <w:rPr>
          <w:rFonts w:hint="eastAsia" w:ascii="仿宋_GB2312" w:hAnsi="黑体" w:eastAsia="仿宋_GB2312" w:cs="仿宋_GB2312"/>
          <w:sz w:val="32"/>
          <w:szCs w:val="32"/>
        </w:rPr>
        <w:t>99.9</w:t>
      </w:r>
      <w:r>
        <w:rPr>
          <w:rFonts w:ascii="仿宋_GB2312" w:hAnsi="黑体" w:eastAsia="仿宋_GB2312" w:cs="仿宋_GB2312"/>
          <w:sz w:val="32"/>
          <w:szCs w:val="32"/>
        </w:rPr>
        <w:t>4</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%。比上年预算数增加</w:t>
      </w:r>
      <w:r>
        <w:rPr>
          <w:rFonts w:ascii="仿宋_GB2312" w:hAnsi="黑体" w:eastAsia="仿宋_GB2312"/>
          <w:sz w:val="32"/>
          <w:szCs w:val="32"/>
        </w:rPr>
        <w:t>19.57</w:t>
      </w:r>
      <w:r>
        <w:rPr>
          <w:rFonts w:hint="eastAsia" w:ascii="仿宋_GB2312" w:hAnsi="黑体" w:eastAsia="仿宋_GB2312"/>
          <w:sz w:val="32"/>
          <w:szCs w:val="32"/>
        </w:rPr>
        <w:t>万元，主要是建设项目减少，所以本年的预算比上年减少。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海南省农垦直属第一小学2</w:t>
      </w:r>
      <w:r>
        <w:rPr>
          <w:rFonts w:ascii="黑体" w:hAnsi="黑体" w:eastAsia="黑体" w:cs="Times New Roman"/>
          <w:sz w:val="32"/>
          <w:shd w:val="clear" w:color="auto" w:fill="FFFFFF"/>
        </w:rPr>
        <w:t>02</w:t>
      </w:r>
      <w:r>
        <w:rPr>
          <w:rFonts w:hint="eastAsia" w:ascii="黑体" w:hAnsi="黑体" w:eastAsia="黑体" w:cs="Times New Roman"/>
          <w:sz w:val="32"/>
          <w:shd w:val="clear" w:color="auto" w:fill="FFFFFF"/>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海南省农垦直属第一小学2024</w:t>
      </w:r>
      <w:r>
        <w:rPr>
          <w:rFonts w:hint="eastAsia" w:ascii="仿宋_GB2312" w:hAnsi="黑体" w:eastAsia="仿宋_GB2312"/>
          <w:sz w:val="32"/>
          <w:szCs w:val="32"/>
        </w:rPr>
        <w:t>年支出预算</w:t>
      </w:r>
      <w:r>
        <w:rPr>
          <w:rFonts w:ascii="仿宋_GB2312" w:hAnsi="黑体" w:eastAsia="仿宋_GB2312" w:cs="仿宋_GB2312"/>
          <w:sz w:val="32"/>
          <w:szCs w:val="32"/>
        </w:rPr>
        <w:t>2555.52</w:t>
      </w:r>
      <w:r>
        <w:rPr>
          <w:rFonts w:hint="eastAsia" w:ascii="仿宋_GB2312" w:hAnsi="黑体" w:eastAsia="仿宋_GB2312"/>
          <w:sz w:val="32"/>
          <w:szCs w:val="32"/>
        </w:rPr>
        <w:t>万元，其中：基本支出</w:t>
      </w:r>
      <w:r>
        <w:rPr>
          <w:rFonts w:ascii="仿宋_GB2312" w:hAnsi="黑体" w:eastAsia="仿宋_GB2312" w:cs="仿宋_GB2312"/>
          <w:sz w:val="32"/>
          <w:szCs w:val="32"/>
        </w:rPr>
        <w:t>2209.05</w:t>
      </w:r>
      <w:r>
        <w:rPr>
          <w:rFonts w:hint="eastAsia" w:ascii="仿宋_GB2312" w:hAnsi="黑体" w:eastAsia="仿宋_GB2312"/>
          <w:sz w:val="32"/>
          <w:szCs w:val="32"/>
        </w:rPr>
        <w:t>万元，占</w:t>
      </w:r>
      <w:r>
        <w:rPr>
          <w:rFonts w:hint="eastAsia" w:ascii="仿宋_GB2312" w:hAnsi="黑体" w:eastAsia="仿宋_GB2312" w:cs="仿宋_GB2312"/>
          <w:sz w:val="32"/>
          <w:szCs w:val="32"/>
        </w:rPr>
        <w:t>8</w:t>
      </w:r>
      <w:r>
        <w:rPr>
          <w:rFonts w:ascii="仿宋_GB2312" w:hAnsi="黑体" w:eastAsia="仿宋_GB2312" w:cs="仿宋_GB2312"/>
          <w:sz w:val="32"/>
          <w:szCs w:val="32"/>
        </w:rPr>
        <w:t>6.44</w:t>
      </w:r>
      <w:r>
        <w:rPr>
          <w:rFonts w:hint="eastAsia" w:ascii="仿宋_GB2312" w:hAnsi="黑体" w:eastAsia="仿宋_GB2312"/>
          <w:sz w:val="32"/>
          <w:szCs w:val="32"/>
        </w:rPr>
        <w:t>%；项目支出</w:t>
      </w:r>
      <w:r>
        <w:rPr>
          <w:rFonts w:ascii="仿宋_GB2312" w:hAnsi="黑体" w:eastAsia="仿宋_GB2312" w:cs="仿宋_GB2312"/>
          <w:sz w:val="32"/>
          <w:szCs w:val="32"/>
        </w:rPr>
        <w:t>346.47</w:t>
      </w:r>
      <w:r>
        <w:rPr>
          <w:rFonts w:hint="eastAsia" w:ascii="仿宋_GB2312" w:hAnsi="黑体" w:eastAsia="仿宋_GB2312"/>
          <w:sz w:val="32"/>
          <w:szCs w:val="32"/>
        </w:rPr>
        <w:t>万元，占</w:t>
      </w:r>
      <w:r>
        <w:rPr>
          <w:rFonts w:ascii="仿宋_GB2312" w:hAnsi="黑体" w:eastAsia="仿宋_GB2312"/>
          <w:sz w:val="32"/>
          <w:szCs w:val="32"/>
        </w:rPr>
        <w:t>13.56</w:t>
      </w:r>
      <w:r>
        <w:rPr>
          <w:rFonts w:hint="eastAsia" w:ascii="仿宋_GB2312" w:hAnsi="黑体" w:eastAsia="仿宋_GB2312"/>
          <w:sz w:val="32"/>
          <w:szCs w:val="32"/>
        </w:rPr>
        <w:t>%。比上年预算数增加</w:t>
      </w:r>
      <w:r>
        <w:rPr>
          <w:rFonts w:ascii="仿宋_GB2312" w:hAnsi="黑体" w:eastAsia="仿宋_GB2312"/>
          <w:sz w:val="32"/>
          <w:szCs w:val="32"/>
        </w:rPr>
        <w:t>125.59</w:t>
      </w:r>
      <w:r>
        <w:rPr>
          <w:rFonts w:hint="eastAsia" w:ascii="仿宋_GB2312" w:hAnsi="黑体" w:eastAsia="仿宋_GB2312"/>
          <w:sz w:val="32"/>
          <w:szCs w:val="32"/>
        </w:rPr>
        <w:t>万元，主要是建设项目减少，所以本年的预算比上年减少。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年海南省农垦直属第一小学</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年12月31日，海南省农垦直属第一小学</w:t>
      </w:r>
      <w:r>
        <w:rPr>
          <w:rFonts w:hint="eastAsia" w:ascii="仿宋_GB2312" w:hAnsi="黑体" w:eastAsia="仿宋_GB2312" w:cs="仿宋_GB2312"/>
          <w:sz w:val="32"/>
          <w:szCs w:val="32"/>
        </w:rPr>
        <w:t>共有车辆0辆，单位价值100万元以上设备0台（套）。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2024</w:t>
      </w:r>
      <w:r>
        <w:rPr>
          <w:rFonts w:hint="eastAsia" w:ascii="仿宋_GB2312" w:hAnsi="黑体" w:eastAsia="仿宋_GB2312"/>
          <w:sz w:val="32"/>
          <w:szCs w:val="32"/>
        </w:rPr>
        <w:t>年海南省农垦直属第一小学</w:t>
      </w:r>
      <w:r>
        <w:rPr>
          <w:rFonts w:ascii="仿宋_GB2312" w:hAnsi="黑体" w:eastAsia="仿宋_GB2312" w:cs="仿宋_GB2312"/>
          <w:sz w:val="32"/>
          <w:szCs w:val="32"/>
        </w:rPr>
        <w:t>18</w:t>
      </w:r>
      <w:r>
        <w:rPr>
          <w:rFonts w:hint="eastAsia" w:ascii="仿宋_GB2312" w:hAnsi="黑体" w:eastAsia="仿宋_GB2312" w:cs="仿宋_GB2312"/>
          <w:sz w:val="32"/>
          <w:szCs w:val="32"/>
        </w:rPr>
        <w:t>个项目实行绩效目标管理，涉及一般公共预算</w:t>
      </w:r>
      <w:r>
        <w:rPr>
          <w:rFonts w:ascii="仿宋_GB2312" w:hAnsi="黑体" w:eastAsia="仿宋_GB2312" w:cs="仿宋_GB2312"/>
          <w:sz w:val="32"/>
          <w:szCs w:val="32"/>
        </w:rPr>
        <w:t>254.13</w:t>
      </w:r>
      <w:r>
        <w:rPr>
          <w:rFonts w:hint="eastAsia" w:ascii="仿宋_GB2312" w:hAnsi="黑体" w:eastAsia="仿宋_GB2312"/>
          <w:sz w:val="32"/>
          <w:szCs w:val="32"/>
        </w:rPr>
        <w:t>万元。</w:t>
      </w:r>
    </w:p>
    <w:p>
      <w:pPr>
        <w:jc w:val="center"/>
        <w:rPr>
          <w:rFonts w:ascii="仿宋_GB2312" w:eastAsia="仿宋_GB2312" w:cs="宋体"/>
          <w:bCs/>
          <w:color w:val="000000"/>
          <w:kern w:val="0"/>
          <w:sz w:val="32"/>
          <w:szCs w:val="32"/>
          <w:lang w:val="zh-CN"/>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84C063"/>
    <w:multiLevelType w:val="singleLevel"/>
    <w:tmpl w:val="6B84C063"/>
    <w:lvl w:ilvl="0" w:tentative="0">
      <w:start w:val="7"/>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ODNiMGQ4MWZmMDMzYTNkY2E5Zjg0Y2I5MTZkY2YifQ=="/>
  </w:docVars>
  <w:rsids>
    <w:rsidRoot w:val="00E2180D"/>
    <w:rsid w:val="001669D4"/>
    <w:rsid w:val="00183893"/>
    <w:rsid w:val="001D4CBC"/>
    <w:rsid w:val="00240AD2"/>
    <w:rsid w:val="00445D54"/>
    <w:rsid w:val="006244AC"/>
    <w:rsid w:val="006325D2"/>
    <w:rsid w:val="006E4436"/>
    <w:rsid w:val="00787A82"/>
    <w:rsid w:val="00990AFC"/>
    <w:rsid w:val="00A0434A"/>
    <w:rsid w:val="00C802DE"/>
    <w:rsid w:val="00D07475"/>
    <w:rsid w:val="00D758F1"/>
    <w:rsid w:val="00DC7DE8"/>
    <w:rsid w:val="00E2180D"/>
    <w:rsid w:val="00EA3D1E"/>
    <w:rsid w:val="00FE4948"/>
    <w:rsid w:val="04F96333"/>
    <w:rsid w:val="05252644"/>
    <w:rsid w:val="065F3BE2"/>
    <w:rsid w:val="09EF451D"/>
    <w:rsid w:val="0B591FF6"/>
    <w:rsid w:val="0C61547A"/>
    <w:rsid w:val="0EA869FB"/>
    <w:rsid w:val="10CB6DDE"/>
    <w:rsid w:val="1175229B"/>
    <w:rsid w:val="1461070D"/>
    <w:rsid w:val="19D5DA33"/>
    <w:rsid w:val="1C5330D8"/>
    <w:rsid w:val="1D51184D"/>
    <w:rsid w:val="1DEB0A15"/>
    <w:rsid w:val="1FBF8E30"/>
    <w:rsid w:val="2198706B"/>
    <w:rsid w:val="21E23666"/>
    <w:rsid w:val="22AC524A"/>
    <w:rsid w:val="236D34CB"/>
    <w:rsid w:val="264C4CD5"/>
    <w:rsid w:val="2B133D3F"/>
    <w:rsid w:val="2BC24023"/>
    <w:rsid w:val="2BDF0DC0"/>
    <w:rsid w:val="2E492F83"/>
    <w:rsid w:val="2FF7110D"/>
    <w:rsid w:val="2FFFCED3"/>
    <w:rsid w:val="32DE7134"/>
    <w:rsid w:val="3A4848FD"/>
    <w:rsid w:val="3F7FB4B5"/>
    <w:rsid w:val="3FAD4D11"/>
    <w:rsid w:val="41B11ADD"/>
    <w:rsid w:val="41C07FAE"/>
    <w:rsid w:val="43B83FA4"/>
    <w:rsid w:val="482F6A51"/>
    <w:rsid w:val="487633D5"/>
    <w:rsid w:val="4FB80849"/>
    <w:rsid w:val="531C4DF0"/>
    <w:rsid w:val="58935F89"/>
    <w:rsid w:val="5C5D6107"/>
    <w:rsid w:val="5DB7E539"/>
    <w:rsid w:val="612956DC"/>
    <w:rsid w:val="63417420"/>
    <w:rsid w:val="647E6E69"/>
    <w:rsid w:val="66DACB0B"/>
    <w:rsid w:val="697BF56A"/>
    <w:rsid w:val="6B6CE30F"/>
    <w:rsid w:val="6C7F1319"/>
    <w:rsid w:val="6DDF74AC"/>
    <w:rsid w:val="6FAF0D8D"/>
    <w:rsid w:val="6FCFCADC"/>
    <w:rsid w:val="6FFA4FE6"/>
    <w:rsid w:val="75FB0B04"/>
    <w:rsid w:val="77AB254F"/>
    <w:rsid w:val="79F7B683"/>
    <w:rsid w:val="7D73BCCE"/>
    <w:rsid w:val="7DE79FA0"/>
    <w:rsid w:val="7DEBCAFF"/>
    <w:rsid w:val="7EDD8B29"/>
    <w:rsid w:val="7EDF6DB4"/>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0"/>
    <w:pPr>
      <w:jc w:val="left"/>
    </w:pPr>
  </w:style>
  <w:style w:type="paragraph" w:styleId="3">
    <w:name w:val="Balloon Text"/>
    <w:basedOn w:val="1"/>
    <w:link w:val="17"/>
    <w:semiHidden/>
    <w:unhideWhenUsed/>
    <w:uiPriority w:val="0"/>
    <w:rPr>
      <w:sz w:val="18"/>
      <w:szCs w:val="18"/>
    </w:rPr>
  </w:style>
  <w:style w:type="paragraph" w:styleId="4">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0"/>
    <w:rPr>
      <w:b/>
      <w:bCs/>
    </w:rPr>
  </w:style>
  <w:style w:type="character" w:styleId="9">
    <w:name w:val="annotation reference"/>
    <w:basedOn w:val="8"/>
    <w:semiHidden/>
    <w:unhideWhenUsed/>
    <w:uiPriority w:val="0"/>
    <w:rPr>
      <w:sz w:val="21"/>
      <w:szCs w:val="21"/>
    </w:rPr>
  </w:style>
  <w:style w:type="paragraph" w:customStyle="1" w:styleId="10">
    <w:name w:val="列出段落1"/>
    <w:basedOn w:val="1"/>
    <w:autoRedefine/>
    <w:qFormat/>
    <w:uiPriority w:val="34"/>
    <w:pPr>
      <w:ind w:firstLine="420" w:firstLineChars="200"/>
    </w:pPr>
  </w:style>
  <w:style w:type="paragraph" w:customStyle="1" w:styleId="11">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12">
    <w:name w:val="页眉 字符"/>
    <w:basedOn w:val="8"/>
    <w:link w:val="5"/>
    <w:autoRedefine/>
    <w:semiHidden/>
    <w:qFormat/>
    <w:uiPriority w:val="99"/>
    <w:rPr>
      <w:sz w:val="18"/>
      <w:szCs w:val="18"/>
    </w:rPr>
  </w:style>
  <w:style w:type="character" w:customStyle="1" w:styleId="13">
    <w:name w:val="页脚 字符"/>
    <w:basedOn w:val="8"/>
    <w:link w:val="4"/>
    <w:autoRedefine/>
    <w:semiHidden/>
    <w:qFormat/>
    <w:uiPriority w:val="99"/>
    <w:rPr>
      <w:sz w:val="18"/>
      <w:szCs w:val="18"/>
    </w:rPr>
  </w:style>
  <w:style w:type="paragraph" w:customStyle="1" w:styleId="14">
    <w:name w:val="列出段落11"/>
    <w:basedOn w:val="1"/>
    <w:qFormat/>
    <w:uiPriority w:val="0"/>
    <w:pPr>
      <w:ind w:firstLine="420" w:firstLineChars="200"/>
    </w:pPr>
  </w:style>
  <w:style w:type="character" w:customStyle="1" w:styleId="15">
    <w:name w:val="批注文字 字符"/>
    <w:basedOn w:val="8"/>
    <w:link w:val="2"/>
    <w:semiHidden/>
    <w:uiPriority w:val="0"/>
    <w:rPr>
      <w:rFonts w:ascii="Calibri" w:hAnsi="Calibri" w:cs="黑体"/>
      <w:kern w:val="2"/>
      <w:sz w:val="21"/>
      <w:szCs w:val="22"/>
    </w:rPr>
  </w:style>
  <w:style w:type="character" w:customStyle="1" w:styleId="16">
    <w:name w:val="批注主题 字符"/>
    <w:basedOn w:val="15"/>
    <w:link w:val="6"/>
    <w:autoRedefine/>
    <w:semiHidden/>
    <w:qFormat/>
    <w:uiPriority w:val="0"/>
    <w:rPr>
      <w:rFonts w:ascii="Calibri" w:hAnsi="Calibri" w:cs="黑体"/>
      <w:b/>
      <w:bCs/>
      <w:kern w:val="2"/>
      <w:sz w:val="21"/>
      <w:szCs w:val="22"/>
    </w:rPr>
  </w:style>
  <w:style w:type="character" w:customStyle="1" w:styleId="17">
    <w:name w:val="批注框文本 字符"/>
    <w:basedOn w:val="8"/>
    <w:link w:val="3"/>
    <w:autoRedefine/>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3665-B2CC-4A08-ABFD-0E655D2FBDB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658</Words>
  <Characters>3753</Characters>
  <Lines>31</Lines>
  <Paragraphs>8</Paragraphs>
  <TotalTime>75</TotalTime>
  <ScaleCrop>false</ScaleCrop>
  <LinksUpToDate>false</LinksUpToDate>
  <CharactersWithSpaces>4403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2024-03-08T01:04:00Z</dcterms:created>
  <dc:creator>null,null,总收发</dc:creator>
  <cp:lastModifiedBy>麦田里的青蛙</cp:lastModifiedBy>
  <dcterms:modified xsi:type="dcterms:W3CDTF">2024-03-09T18:03:26Z</dcterms:modified>
  <dc:title>××年××部门（单位）预算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993A329E6EFD488AA65EDE76072966C7_12</vt:lpwstr>
  </property>
</Properties>
</file>